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1D6" w:rsidRDefault="00AB21D6" w:rsidP="00AB21D6">
      <w:pPr>
        <w:pStyle w:val="NoSpacing"/>
        <w:rPr>
          <w:b/>
          <w:szCs w:val="24"/>
        </w:rPr>
      </w:pPr>
      <w:r w:rsidRPr="00AB21D6">
        <w:rPr>
          <w:b/>
          <w:szCs w:val="24"/>
        </w:rPr>
        <w:t xml:space="preserve">Please </w:t>
      </w:r>
      <w:r w:rsidR="00EB4A68">
        <w:rPr>
          <w:b/>
          <w:szCs w:val="24"/>
        </w:rPr>
        <w:t>return</w:t>
      </w:r>
      <w:r w:rsidRPr="00AB21D6">
        <w:rPr>
          <w:b/>
          <w:szCs w:val="24"/>
        </w:rPr>
        <w:t xml:space="preserve"> all correspondence to:</w:t>
      </w:r>
    </w:p>
    <w:p w:rsidR="00497941" w:rsidRPr="00AB21D6" w:rsidRDefault="00497941" w:rsidP="00AB21D6">
      <w:pPr>
        <w:pStyle w:val="NoSpacing"/>
        <w:rPr>
          <w:b/>
          <w:szCs w:val="24"/>
        </w:rPr>
      </w:pPr>
    </w:p>
    <w:p w:rsidR="001374CC" w:rsidRDefault="001719F7" w:rsidP="00AB21D6">
      <w:pPr>
        <w:pStyle w:val="NoSpacing"/>
        <w:rPr>
          <w:szCs w:val="24"/>
        </w:rPr>
      </w:pPr>
      <w:r>
        <w:rPr>
          <w:szCs w:val="24"/>
        </w:rPr>
        <w:fldChar w:fldCharType="begin"/>
      </w:r>
      <w:r w:rsidR="00EA0AB3">
        <w:rPr>
          <w:szCs w:val="24"/>
        </w:rPr>
        <w:instrText xml:space="preserve"> </w:instrText>
      </w:r>
      <w:r w:rsidR="00EA0AB3">
        <w:rPr>
          <w:rFonts w:ascii="Consolas" w:hAnsi="Consolas" w:cs="Consolas"/>
          <w:sz w:val="20"/>
          <w:szCs w:val="20"/>
        </w:rPr>
        <w:instrText>MERGEFIELD TableStart:PATIENTINFO</w:instrText>
      </w:r>
      <w:r w:rsidR="00EA0AB3">
        <w:rPr>
          <w:szCs w:val="24"/>
        </w:rPr>
        <w:instrText xml:space="preserve"> </w:instrText>
      </w:r>
      <w:r>
        <w:rPr>
          <w:szCs w:val="24"/>
        </w:rPr>
        <w:fldChar w:fldCharType="separate"/>
      </w:r>
      <w:r w:rsidR="00EA0AB3">
        <w:rPr>
          <w:rFonts w:ascii="Consolas" w:hAnsi="Consolas" w:cs="Consolas"/>
          <w:noProof/>
          <w:sz w:val="20"/>
          <w:szCs w:val="20"/>
        </w:rPr>
        <w:t>«TableStart:PATIENTINFO»</w:t>
      </w:r>
      <w:r>
        <w:rPr>
          <w:szCs w:val="24"/>
        </w:rPr>
        <w:fldChar w:fldCharType="end"/>
      </w:r>
      <w:r>
        <w:rPr>
          <w:szCs w:val="24"/>
        </w:rPr>
        <w:fldChar w:fldCharType="begin"/>
      </w:r>
      <w:r w:rsidR="00EA0AB3">
        <w:rPr>
          <w:szCs w:val="24"/>
        </w:rPr>
        <w:instrText xml:space="preserve"> MERGEFIELD </w:instrText>
      </w:r>
      <w:r w:rsidR="00EA0AB3">
        <w:rPr>
          <w:rFonts w:ascii="Calibri,Bold" w:hAnsi="Calibri,Bold" w:cs="Calibri,Bold"/>
          <w:b/>
          <w:bCs/>
          <w:sz w:val="22"/>
        </w:rPr>
        <w:instrText>Facility_Description</w:instrText>
      </w:r>
      <w:r w:rsidR="00EA0AB3">
        <w:rPr>
          <w:szCs w:val="24"/>
        </w:rPr>
        <w:instrText xml:space="preserve"> </w:instrText>
      </w:r>
      <w:r>
        <w:rPr>
          <w:szCs w:val="24"/>
        </w:rPr>
        <w:fldChar w:fldCharType="separate"/>
      </w:r>
      <w:r w:rsidR="00EA0AB3">
        <w:rPr>
          <w:noProof/>
          <w:szCs w:val="24"/>
        </w:rPr>
        <w:t>«Facility_Description»</w:t>
      </w:r>
      <w:r>
        <w:rPr>
          <w:szCs w:val="24"/>
        </w:rPr>
        <w:fldChar w:fldCharType="end"/>
      </w:r>
    </w:p>
    <w:p w:rsidR="00592399" w:rsidRDefault="00592399" w:rsidP="00AB21D6">
      <w:pPr>
        <w:pStyle w:val="NoSpacing"/>
        <w:rPr>
          <w:szCs w:val="24"/>
        </w:rPr>
      </w:pPr>
    </w:p>
    <w:p w:rsidR="001374CC" w:rsidRPr="00846560" w:rsidRDefault="001374CC" w:rsidP="00AB21D6">
      <w:pPr>
        <w:pStyle w:val="NoSpacing"/>
        <w:rPr>
          <w:szCs w:val="24"/>
        </w:rPr>
      </w:pPr>
      <w:r w:rsidRPr="00846560">
        <w:rPr>
          <w:szCs w:val="24"/>
        </w:rPr>
        <w:t xml:space="preserve">NPI: </w:t>
      </w:r>
      <w:r w:rsidR="001719F7" w:rsidRPr="00846560">
        <w:rPr>
          <w:szCs w:val="24"/>
        </w:rPr>
        <w:fldChar w:fldCharType="begin"/>
      </w:r>
      <w:r w:rsidR="00846560" w:rsidRPr="00846560">
        <w:rPr>
          <w:szCs w:val="24"/>
        </w:rPr>
        <w:instrText xml:space="preserve"> MERGEFIELD </w:instrText>
      </w:r>
      <w:r w:rsidR="00846560" w:rsidRPr="00846560">
        <w:rPr>
          <w:bCs/>
          <w:szCs w:val="24"/>
          <w:lang w:bidi="en-US"/>
        </w:rPr>
        <w:instrText>Facility_NPI</w:instrText>
      </w:r>
      <w:r w:rsidR="00846560" w:rsidRPr="00846560">
        <w:rPr>
          <w:szCs w:val="24"/>
        </w:rPr>
        <w:instrText xml:space="preserve"> </w:instrText>
      </w:r>
      <w:r w:rsidR="001719F7" w:rsidRPr="00846560">
        <w:rPr>
          <w:szCs w:val="24"/>
        </w:rPr>
        <w:fldChar w:fldCharType="separate"/>
      </w:r>
      <w:r w:rsidR="00846560">
        <w:rPr>
          <w:noProof/>
          <w:szCs w:val="24"/>
        </w:rPr>
        <w:t>«Facility_NPI»</w:t>
      </w:r>
      <w:r w:rsidR="001719F7" w:rsidRPr="00846560">
        <w:rPr>
          <w:szCs w:val="24"/>
        </w:rPr>
        <w:fldChar w:fldCharType="end"/>
      </w:r>
    </w:p>
    <w:p w:rsidR="001374CC" w:rsidRPr="00846560" w:rsidRDefault="001374CC" w:rsidP="00AB21D6">
      <w:pPr>
        <w:pStyle w:val="NoSpacing"/>
        <w:rPr>
          <w:szCs w:val="24"/>
        </w:rPr>
      </w:pPr>
      <w:r w:rsidRPr="00846560">
        <w:rPr>
          <w:szCs w:val="24"/>
        </w:rPr>
        <w:t xml:space="preserve">Tax ID: </w:t>
      </w:r>
      <w:r w:rsidR="001719F7" w:rsidRPr="00846560">
        <w:rPr>
          <w:szCs w:val="24"/>
        </w:rPr>
        <w:fldChar w:fldCharType="begin"/>
      </w:r>
      <w:r w:rsidR="00846560" w:rsidRPr="00846560">
        <w:rPr>
          <w:szCs w:val="24"/>
        </w:rPr>
        <w:instrText xml:space="preserve"> MERGEFIELD </w:instrText>
      </w:r>
      <w:r w:rsidR="00846560" w:rsidRPr="00846560">
        <w:rPr>
          <w:rFonts w:cs="Calibri"/>
          <w:bCs/>
          <w:szCs w:val="24"/>
          <w:lang w:bidi="en-US"/>
        </w:rPr>
        <w:instrText>Facility_Tax_ID</w:instrText>
      </w:r>
      <w:r w:rsidR="00846560" w:rsidRPr="00846560">
        <w:rPr>
          <w:szCs w:val="24"/>
        </w:rPr>
        <w:instrText xml:space="preserve"> </w:instrText>
      </w:r>
      <w:r w:rsidR="001719F7" w:rsidRPr="00846560">
        <w:rPr>
          <w:szCs w:val="24"/>
        </w:rPr>
        <w:fldChar w:fldCharType="separate"/>
      </w:r>
      <w:r w:rsidR="00846560">
        <w:rPr>
          <w:noProof/>
          <w:szCs w:val="24"/>
        </w:rPr>
        <w:t>«Facility_Tax_ID»</w:t>
      </w:r>
      <w:r w:rsidR="001719F7" w:rsidRPr="00846560">
        <w:rPr>
          <w:szCs w:val="24"/>
        </w:rPr>
        <w:fldChar w:fldCharType="end"/>
      </w:r>
    </w:p>
    <w:p w:rsidR="00A51253" w:rsidRDefault="00A51253" w:rsidP="00322F07">
      <w:pPr>
        <w:pStyle w:val="NoSpacing"/>
        <w:rPr>
          <w:szCs w:val="24"/>
        </w:rPr>
      </w:pPr>
      <w:r>
        <w:rPr>
          <w:szCs w:val="24"/>
        </w:rPr>
        <w:t>PTAN:</w:t>
      </w:r>
      <w:r w:rsidRPr="00A51253">
        <w:rPr>
          <w:szCs w:val="24"/>
        </w:rPr>
        <w:t xml:space="preserve"> </w:t>
      </w:r>
      <w:r w:rsidR="001719F7">
        <w:rPr>
          <w:szCs w:val="24"/>
        </w:rPr>
        <w:fldChar w:fldCharType="begin"/>
      </w:r>
      <w:r w:rsidR="00D26884">
        <w:rPr>
          <w:szCs w:val="24"/>
        </w:rPr>
        <w:instrText xml:space="preserve"> MERGEFIELD  PTAN </w:instrText>
      </w:r>
      <w:r w:rsidR="001719F7">
        <w:rPr>
          <w:szCs w:val="24"/>
        </w:rPr>
        <w:fldChar w:fldCharType="separate"/>
      </w:r>
      <w:r w:rsidR="00D26884">
        <w:rPr>
          <w:noProof/>
          <w:szCs w:val="24"/>
        </w:rPr>
        <w:t>«PTAN»</w:t>
      </w:r>
      <w:r w:rsidR="001719F7">
        <w:rPr>
          <w:szCs w:val="24"/>
        </w:rPr>
        <w:fldChar w:fldCharType="end"/>
      </w:r>
    </w:p>
    <w:p w:rsidR="00A51253" w:rsidRPr="00656F4A" w:rsidRDefault="001719F7" w:rsidP="00322F07">
      <w:pPr>
        <w:pStyle w:val="NoSpacing"/>
        <w:rPr>
          <w:szCs w:val="24"/>
        </w:rPr>
      </w:pPr>
      <w:r>
        <w:rPr>
          <w:szCs w:val="24"/>
        </w:rPr>
        <w:fldChar w:fldCharType="begin"/>
      </w:r>
      <w:r w:rsidR="00A51253">
        <w:rPr>
          <w:szCs w:val="24"/>
        </w:rPr>
        <w:instrText xml:space="preserve"> MERGEFIELD TableEnd:PATIENTINFO </w:instrText>
      </w:r>
      <w:r>
        <w:rPr>
          <w:szCs w:val="24"/>
        </w:rPr>
        <w:fldChar w:fldCharType="separate"/>
      </w:r>
      <w:r w:rsidR="00A51253">
        <w:rPr>
          <w:noProof/>
          <w:szCs w:val="24"/>
        </w:rPr>
        <w:t>«TableEnd:PATIENTINFO»</w:t>
      </w:r>
      <w:r>
        <w:rPr>
          <w:szCs w:val="24"/>
        </w:rPr>
        <w:fldChar w:fldCharType="end"/>
      </w:r>
    </w:p>
    <w:p w:rsidR="00690E51" w:rsidRDefault="001719F7" w:rsidP="00322F07">
      <w:pPr>
        <w:pStyle w:val="NoSpacing"/>
        <w:rPr>
          <w:szCs w:val="24"/>
        </w:rPr>
      </w:pPr>
      <w:r>
        <w:rPr>
          <w:szCs w:val="24"/>
        </w:rPr>
        <w:fldChar w:fldCharType="begin"/>
      </w:r>
      <w:r w:rsidR="00322F07">
        <w:rPr>
          <w:szCs w:val="24"/>
        </w:rPr>
        <w:instrText xml:space="preserve"> DATE \@ "MMMM d, yyyy" </w:instrText>
      </w:r>
      <w:r>
        <w:rPr>
          <w:szCs w:val="24"/>
        </w:rPr>
        <w:fldChar w:fldCharType="separate"/>
      </w:r>
      <w:r w:rsidR="00D15E58">
        <w:rPr>
          <w:noProof/>
          <w:szCs w:val="24"/>
        </w:rPr>
        <w:t>November 19, 2013</w:t>
      </w:r>
      <w:r>
        <w:rPr>
          <w:szCs w:val="24"/>
        </w:rPr>
        <w:fldChar w:fldCharType="end"/>
      </w:r>
    </w:p>
    <w:p w:rsidR="00322F07" w:rsidRDefault="001719F7" w:rsidP="00322F07">
      <w:pPr>
        <w:pStyle w:val="NoSpacing"/>
        <w:rPr>
          <w:szCs w:val="24"/>
        </w:rPr>
      </w:pPr>
      <w:r>
        <w:rPr>
          <w:szCs w:val="24"/>
        </w:rPr>
        <w:fldChar w:fldCharType="begin"/>
      </w:r>
      <w:r w:rsidR="00A51253">
        <w:rPr>
          <w:szCs w:val="24"/>
        </w:rPr>
        <w:instrText xml:space="preserve"> MERGEFIELD TableStart:PAYERINFO </w:instrText>
      </w:r>
      <w:r>
        <w:rPr>
          <w:szCs w:val="24"/>
        </w:rPr>
        <w:fldChar w:fldCharType="separate"/>
      </w:r>
      <w:r w:rsidR="00A51253">
        <w:rPr>
          <w:noProof/>
          <w:szCs w:val="24"/>
        </w:rPr>
        <w:t>«TableStart:PAYERINFO»</w:t>
      </w:r>
      <w:r>
        <w:rPr>
          <w:szCs w:val="24"/>
        </w:rPr>
        <w:fldChar w:fldCharType="end"/>
      </w:r>
    </w:p>
    <w:p w:rsidR="00A51253" w:rsidRDefault="001719F7" w:rsidP="00B002C8">
      <w:pPr>
        <w:pStyle w:val="NoSpacing"/>
        <w:rPr>
          <w:szCs w:val="24"/>
        </w:rPr>
      </w:pPr>
      <w:r>
        <w:rPr>
          <w:szCs w:val="24"/>
        </w:rPr>
        <w:fldChar w:fldCharType="begin"/>
      </w:r>
      <w:r w:rsidR="00A51253">
        <w:rPr>
          <w:szCs w:val="24"/>
        </w:rPr>
        <w:instrText xml:space="preserve"> MERGEFIELD </w:instrText>
      </w:r>
      <w:r w:rsidR="00A51253">
        <w:rPr>
          <w:rFonts w:ascii="Calibri,Bold" w:hAnsi="Calibri,Bold" w:cs="Calibri,Bold"/>
          <w:b/>
          <w:bCs/>
          <w:sz w:val="22"/>
        </w:rPr>
        <w:instrText>PAY_Payer_Address1</w:instrText>
      </w:r>
      <w:r w:rsidR="00A51253">
        <w:rPr>
          <w:szCs w:val="24"/>
        </w:rPr>
        <w:instrText xml:space="preserve"> </w:instrText>
      </w:r>
      <w:r>
        <w:rPr>
          <w:szCs w:val="24"/>
        </w:rPr>
        <w:fldChar w:fldCharType="separate"/>
      </w:r>
      <w:r w:rsidR="00A51253">
        <w:rPr>
          <w:noProof/>
          <w:szCs w:val="24"/>
        </w:rPr>
        <w:t>«PAY_Payer_Address1»</w:t>
      </w:r>
      <w:r>
        <w:rPr>
          <w:szCs w:val="24"/>
        </w:rPr>
        <w:fldChar w:fldCharType="end"/>
      </w:r>
    </w:p>
    <w:p w:rsidR="00A51253" w:rsidRDefault="001719F7" w:rsidP="00B002C8">
      <w:pPr>
        <w:pStyle w:val="NoSpacing"/>
        <w:rPr>
          <w:szCs w:val="24"/>
        </w:rPr>
      </w:pPr>
      <w:r>
        <w:rPr>
          <w:szCs w:val="24"/>
        </w:rPr>
        <w:fldChar w:fldCharType="begin"/>
      </w:r>
      <w:r w:rsidR="00A51253">
        <w:rPr>
          <w:szCs w:val="24"/>
        </w:rPr>
        <w:instrText xml:space="preserve"> MERGEFIELD </w:instrText>
      </w:r>
      <w:r w:rsidR="00A51253">
        <w:rPr>
          <w:rFonts w:ascii="Calibri,Bold" w:hAnsi="Calibri,Bold" w:cs="Calibri,Bold"/>
          <w:b/>
          <w:bCs/>
          <w:sz w:val="22"/>
        </w:rPr>
        <w:instrText>PAY_Payer_City</w:instrText>
      </w:r>
      <w:r w:rsidR="00A51253">
        <w:rPr>
          <w:szCs w:val="24"/>
        </w:rPr>
        <w:instrText xml:space="preserve"> </w:instrText>
      </w:r>
      <w:r>
        <w:rPr>
          <w:szCs w:val="24"/>
        </w:rPr>
        <w:fldChar w:fldCharType="separate"/>
      </w:r>
      <w:r w:rsidR="00A51253">
        <w:rPr>
          <w:noProof/>
          <w:szCs w:val="24"/>
        </w:rPr>
        <w:t>«PAY_Payer_City»</w:t>
      </w:r>
      <w:r>
        <w:rPr>
          <w:szCs w:val="24"/>
        </w:rPr>
        <w:fldChar w:fldCharType="end"/>
      </w:r>
      <w:r w:rsidR="006D1A90">
        <w:rPr>
          <w:szCs w:val="24"/>
        </w:rPr>
        <w:t>,</w:t>
      </w:r>
      <w:r w:rsidR="00A51253">
        <w:rPr>
          <w:szCs w:val="24"/>
        </w:rPr>
        <w:t xml:space="preserve"> </w:t>
      </w:r>
      <w:r>
        <w:rPr>
          <w:szCs w:val="24"/>
        </w:rPr>
        <w:fldChar w:fldCharType="begin"/>
      </w:r>
      <w:r w:rsidR="00A51253">
        <w:rPr>
          <w:szCs w:val="24"/>
        </w:rPr>
        <w:instrText xml:space="preserve"> MERGEFIELD </w:instrText>
      </w:r>
      <w:r w:rsidR="00A51253">
        <w:rPr>
          <w:rFonts w:ascii="Calibri,Bold" w:hAnsi="Calibri,Bold" w:cs="Calibri,Bold"/>
          <w:b/>
          <w:bCs/>
          <w:sz w:val="22"/>
        </w:rPr>
        <w:instrText>PAY_Payer_State</w:instrText>
      </w:r>
      <w:r w:rsidR="00A51253">
        <w:rPr>
          <w:szCs w:val="24"/>
        </w:rPr>
        <w:instrText xml:space="preserve"> </w:instrText>
      </w:r>
      <w:r>
        <w:rPr>
          <w:szCs w:val="24"/>
        </w:rPr>
        <w:fldChar w:fldCharType="separate"/>
      </w:r>
      <w:r w:rsidR="00A51253">
        <w:rPr>
          <w:noProof/>
          <w:szCs w:val="24"/>
        </w:rPr>
        <w:t>«PAY_Payer_State»</w:t>
      </w:r>
      <w:r>
        <w:rPr>
          <w:szCs w:val="24"/>
        </w:rPr>
        <w:fldChar w:fldCharType="end"/>
      </w:r>
      <w:r w:rsidR="00A51253">
        <w:rPr>
          <w:szCs w:val="24"/>
        </w:rPr>
        <w:t xml:space="preserve"> </w:t>
      </w:r>
      <w:r>
        <w:rPr>
          <w:szCs w:val="24"/>
        </w:rPr>
        <w:fldChar w:fldCharType="begin"/>
      </w:r>
      <w:r w:rsidR="00A51253">
        <w:rPr>
          <w:szCs w:val="24"/>
        </w:rPr>
        <w:instrText xml:space="preserve"> MERGEFIELD </w:instrText>
      </w:r>
      <w:r w:rsidR="00A51253">
        <w:rPr>
          <w:rFonts w:ascii="Calibri,Bold" w:hAnsi="Calibri,Bold" w:cs="Calibri,Bold"/>
          <w:b/>
          <w:bCs/>
          <w:sz w:val="22"/>
        </w:rPr>
        <w:instrText>PAY_Payer_Zip_Code</w:instrText>
      </w:r>
      <w:r w:rsidR="00A51253">
        <w:rPr>
          <w:szCs w:val="24"/>
        </w:rPr>
        <w:instrText xml:space="preserve"> </w:instrText>
      </w:r>
      <w:r>
        <w:rPr>
          <w:szCs w:val="24"/>
        </w:rPr>
        <w:fldChar w:fldCharType="separate"/>
      </w:r>
      <w:r w:rsidR="00A51253">
        <w:rPr>
          <w:noProof/>
          <w:szCs w:val="24"/>
        </w:rPr>
        <w:t>«PAY_Payer_Zip_Code»</w:t>
      </w:r>
      <w:r>
        <w:rPr>
          <w:szCs w:val="24"/>
        </w:rPr>
        <w:fldChar w:fldCharType="end"/>
      </w:r>
    </w:p>
    <w:p w:rsidR="00690E51" w:rsidRDefault="001719F7" w:rsidP="00690E51">
      <w:pPr>
        <w:pStyle w:val="NoSpacing"/>
        <w:rPr>
          <w:szCs w:val="24"/>
        </w:rPr>
      </w:pPr>
      <w:r>
        <w:rPr>
          <w:szCs w:val="24"/>
        </w:rPr>
        <w:fldChar w:fldCharType="begin"/>
      </w:r>
      <w:r w:rsidR="00A51253">
        <w:rPr>
          <w:szCs w:val="24"/>
        </w:rPr>
        <w:instrText xml:space="preserve"> MERGEFIELD TableEnd:PAYERINFO </w:instrText>
      </w:r>
      <w:r>
        <w:rPr>
          <w:szCs w:val="24"/>
        </w:rPr>
        <w:fldChar w:fldCharType="separate"/>
      </w:r>
      <w:r w:rsidR="00A51253">
        <w:rPr>
          <w:noProof/>
          <w:szCs w:val="24"/>
        </w:rPr>
        <w:t>«TableEnd:PAYERINFO»</w:t>
      </w:r>
      <w:r>
        <w:rPr>
          <w:szCs w:val="24"/>
        </w:rPr>
        <w:fldChar w:fldCharType="end"/>
      </w:r>
    </w:p>
    <w:p w:rsidR="00690E51" w:rsidRDefault="001719F7" w:rsidP="00322F07">
      <w:pPr>
        <w:pStyle w:val="NoSpacing"/>
        <w:rPr>
          <w:szCs w:val="24"/>
        </w:rPr>
      </w:pPr>
      <w:r>
        <w:rPr>
          <w:szCs w:val="24"/>
        </w:rPr>
        <w:fldChar w:fldCharType="begin"/>
      </w:r>
      <w:r w:rsidR="00690E51">
        <w:rPr>
          <w:szCs w:val="24"/>
        </w:rPr>
        <w:instrText xml:space="preserve"> MERGEFIELD TableStart:PATIENTINFO </w:instrText>
      </w:r>
      <w:r>
        <w:rPr>
          <w:szCs w:val="24"/>
        </w:rPr>
        <w:fldChar w:fldCharType="separate"/>
      </w:r>
      <w:r w:rsidR="00690E51">
        <w:rPr>
          <w:noProof/>
          <w:szCs w:val="24"/>
        </w:rPr>
        <w:t>«TableStart:PATIENTINFO»</w:t>
      </w:r>
      <w:r>
        <w:rPr>
          <w:szCs w:val="24"/>
        </w:rPr>
        <w:fldChar w:fldCharType="end"/>
      </w:r>
      <w:r>
        <w:rPr>
          <w:szCs w:val="24"/>
        </w:rPr>
        <w:fldChar w:fldCharType="begin"/>
      </w:r>
      <w:r w:rsidR="00690E51">
        <w:rPr>
          <w:szCs w:val="24"/>
        </w:rPr>
        <w:instrText>MERGEFIELD Salutation_Recipient</w:instrText>
      </w:r>
      <w:r>
        <w:rPr>
          <w:szCs w:val="24"/>
        </w:rPr>
        <w:fldChar w:fldCharType="separate"/>
      </w:r>
      <w:r w:rsidR="00690E51">
        <w:rPr>
          <w:noProof/>
          <w:szCs w:val="24"/>
        </w:rPr>
        <w:t>«Salutation_Recipient»</w:t>
      </w:r>
      <w:r>
        <w:rPr>
          <w:szCs w:val="24"/>
        </w:rPr>
        <w:fldChar w:fldCharType="end"/>
      </w:r>
      <w:r w:rsidR="00616B24">
        <w:rPr>
          <w:szCs w:val="24"/>
        </w:rPr>
        <w:t>:</w:t>
      </w:r>
    </w:p>
    <w:p w:rsidR="00497941" w:rsidRDefault="00497941" w:rsidP="00322F07">
      <w:pPr>
        <w:pStyle w:val="NoSpacing"/>
        <w:rPr>
          <w:szCs w:val="24"/>
        </w:rPr>
      </w:pPr>
    </w:p>
    <w:p w:rsidR="00322F07" w:rsidRDefault="00322F07" w:rsidP="00322F07">
      <w:pPr>
        <w:pStyle w:val="NoSpacing"/>
      </w:pPr>
      <w:r w:rsidRPr="00656F4A">
        <w:t xml:space="preserve">This is a request for </w:t>
      </w:r>
      <w:r w:rsidR="006D1A90">
        <w:fldChar w:fldCharType="begin"/>
      </w:r>
      <w:r w:rsidR="006D1A90">
        <w:instrText>MERGEFIELD Appeal_Description</w:instrText>
      </w:r>
      <w:r w:rsidR="006D1A90">
        <w:fldChar w:fldCharType="separate"/>
      </w:r>
      <w:r w:rsidR="00690E51" w:rsidRPr="00690E51">
        <w:rPr>
          <w:noProof/>
        </w:rPr>
        <w:t>«Appeal_Description»</w:t>
      </w:r>
      <w:r w:rsidR="006D1A90">
        <w:rPr>
          <w:noProof/>
        </w:rPr>
        <w:fldChar w:fldCharType="end"/>
      </w:r>
      <w:r w:rsidR="00690E51">
        <w:t xml:space="preserve"> </w:t>
      </w:r>
      <w:r w:rsidRPr="00656F4A">
        <w:t>on</w:t>
      </w:r>
      <w:r w:rsidR="00BE31A3">
        <w:t xml:space="preserve"> </w:t>
      </w:r>
      <w:r w:rsidR="001719F7" w:rsidRPr="00B8408F">
        <w:rPr>
          <w:szCs w:val="24"/>
        </w:rPr>
        <w:fldChar w:fldCharType="begin"/>
      </w:r>
      <w:r w:rsidR="00B8408F" w:rsidRPr="00B8408F">
        <w:rPr>
          <w:szCs w:val="24"/>
        </w:rPr>
        <w:instrText xml:space="preserve"> MERGEFIELD </w:instrText>
      </w:r>
      <w:r w:rsidR="00B8408F" w:rsidRPr="00B8408F">
        <w:rPr>
          <w:bCs/>
          <w:szCs w:val="24"/>
          <w:lang w:bidi="en-US"/>
        </w:rPr>
        <w:instrText>PAT_Full_Name</w:instrText>
      </w:r>
      <w:r w:rsidR="00B8408F" w:rsidRPr="00B8408F">
        <w:rPr>
          <w:szCs w:val="24"/>
        </w:rPr>
        <w:instrText xml:space="preserve"> </w:instrText>
      </w:r>
      <w:r w:rsidR="001719F7" w:rsidRPr="00B8408F">
        <w:rPr>
          <w:szCs w:val="24"/>
        </w:rPr>
        <w:fldChar w:fldCharType="separate"/>
      </w:r>
      <w:r w:rsidR="00B8408F">
        <w:rPr>
          <w:noProof/>
          <w:szCs w:val="24"/>
        </w:rPr>
        <w:t>«PAT_Full_Name»</w:t>
      </w:r>
      <w:r w:rsidR="001719F7" w:rsidRPr="00B8408F">
        <w:rPr>
          <w:szCs w:val="24"/>
        </w:rPr>
        <w:fldChar w:fldCharType="end"/>
      </w:r>
      <w:r w:rsidRPr="00656F4A">
        <w:t xml:space="preserve">’s denied Medicare claim for inpatient services at </w:t>
      </w:r>
      <w:r w:rsidR="001719F7">
        <w:rPr>
          <w:szCs w:val="24"/>
        </w:rPr>
        <w:fldChar w:fldCharType="begin"/>
      </w:r>
      <w:r>
        <w:rPr>
          <w:szCs w:val="24"/>
        </w:rPr>
        <w:instrText xml:space="preserve"> MERGEFIELD Facility </w:instrText>
      </w:r>
      <w:r w:rsidR="001719F7">
        <w:rPr>
          <w:szCs w:val="24"/>
        </w:rPr>
        <w:fldChar w:fldCharType="separate"/>
      </w:r>
      <w:r w:rsidR="00CD56A3">
        <w:rPr>
          <w:noProof/>
          <w:szCs w:val="24"/>
        </w:rPr>
        <w:t>«Facility»</w:t>
      </w:r>
      <w:r w:rsidR="001719F7">
        <w:rPr>
          <w:szCs w:val="24"/>
        </w:rPr>
        <w:fldChar w:fldCharType="end"/>
      </w:r>
      <w:r w:rsidRPr="00656F4A">
        <w:rPr>
          <w:i/>
        </w:rPr>
        <w:t>.</w:t>
      </w:r>
      <w:r w:rsidRPr="00656F4A">
        <w:t xml:space="preserve"> The following is a summary of the denial from</w:t>
      </w:r>
      <w:r w:rsidR="00690E51">
        <w:t xml:space="preserve"> </w:t>
      </w:r>
      <w:r w:rsidR="006D1A90">
        <w:fldChar w:fldCharType="begin"/>
      </w:r>
      <w:r w:rsidR="006D1A90">
        <w:instrText>MERGEFIELD Prior_Reviewing_Agency</w:instrText>
      </w:r>
      <w:r w:rsidR="006D1A90">
        <w:fldChar w:fldCharType="separate"/>
      </w:r>
      <w:r w:rsidR="00690E51">
        <w:rPr>
          <w:noProof/>
        </w:rPr>
        <w:t>«Prior_Reviewing_Agency»</w:t>
      </w:r>
      <w:r w:rsidR="006D1A90">
        <w:rPr>
          <w:noProof/>
        </w:rPr>
        <w:fldChar w:fldCharType="end"/>
      </w:r>
      <w:r w:rsidR="00690E51">
        <w:t>,</w:t>
      </w:r>
      <w:r w:rsidR="001374CC">
        <w:t xml:space="preserve"> </w:t>
      </w:r>
      <w:r w:rsidRPr="00656F4A">
        <w:t>as well as substantiation of the medical necessity that supports the need for s</w:t>
      </w:r>
      <w:r>
        <w:t>ervices as provided and billed.</w:t>
      </w:r>
      <w:r w:rsidR="00846560">
        <w:t xml:space="preserve"> </w:t>
      </w:r>
    </w:p>
    <w:p w:rsidR="00101F6E" w:rsidRDefault="00101F6E" w:rsidP="00101F6E">
      <w:pPr>
        <w:pStyle w:val="NoSpacing"/>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3241"/>
        <w:gridCol w:w="1440"/>
        <w:gridCol w:w="1640"/>
      </w:tblGrid>
      <w:tr w:rsidR="00FB17BD" w:rsidRPr="00590C0F" w:rsidTr="006653CD">
        <w:trPr>
          <w:trHeight w:val="20"/>
        </w:trPr>
        <w:tc>
          <w:tcPr>
            <w:tcW w:w="1663" w:type="pct"/>
            <w:shd w:val="clear" w:color="auto" w:fill="D9D9D9"/>
            <w:vAlign w:val="center"/>
          </w:tcPr>
          <w:p w:rsidR="00FB17BD" w:rsidRPr="00125AB9" w:rsidRDefault="00FB17BD" w:rsidP="00666AC8">
            <w:pPr>
              <w:rPr>
                <w:b/>
                <w:szCs w:val="24"/>
              </w:rPr>
            </w:pPr>
            <w:r w:rsidRPr="00125AB9">
              <w:rPr>
                <w:b/>
                <w:szCs w:val="24"/>
              </w:rPr>
              <w:t>Beneficiary Name</w:t>
            </w:r>
          </w:p>
        </w:tc>
        <w:tc>
          <w:tcPr>
            <w:tcW w:w="1711" w:type="pct"/>
            <w:shd w:val="clear" w:color="auto" w:fill="auto"/>
            <w:vAlign w:val="center"/>
          </w:tcPr>
          <w:p w:rsidR="00FB17BD" w:rsidRPr="003710C3" w:rsidRDefault="001719F7" w:rsidP="00846560">
            <w:pPr>
              <w:pStyle w:val="NoSpacing"/>
              <w:rPr>
                <w:szCs w:val="24"/>
              </w:rPr>
            </w:pPr>
            <w:r w:rsidRPr="00B8408F">
              <w:rPr>
                <w:szCs w:val="24"/>
              </w:rPr>
              <w:fldChar w:fldCharType="begin"/>
            </w:r>
            <w:r w:rsidR="00B8408F" w:rsidRPr="00B8408F">
              <w:rPr>
                <w:szCs w:val="24"/>
              </w:rPr>
              <w:instrText xml:space="preserve"> MERGEFIELD </w:instrText>
            </w:r>
            <w:r w:rsidR="00B8408F" w:rsidRPr="00B8408F">
              <w:rPr>
                <w:bCs/>
                <w:szCs w:val="24"/>
                <w:lang w:bidi="en-US"/>
              </w:rPr>
              <w:instrText>PAT_Full_Name</w:instrText>
            </w:r>
            <w:r w:rsidR="00B8408F" w:rsidRPr="00B8408F">
              <w:rPr>
                <w:szCs w:val="24"/>
              </w:rPr>
              <w:instrText xml:space="preserve"> </w:instrText>
            </w:r>
            <w:r w:rsidRPr="00B8408F">
              <w:rPr>
                <w:szCs w:val="24"/>
              </w:rPr>
              <w:fldChar w:fldCharType="separate"/>
            </w:r>
            <w:r w:rsidR="00B8408F">
              <w:rPr>
                <w:noProof/>
                <w:szCs w:val="24"/>
              </w:rPr>
              <w:t>«PAT_Full_Name»</w:t>
            </w:r>
            <w:r w:rsidRPr="00B8408F">
              <w:rPr>
                <w:szCs w:val="24"/>
              </w:rPr>
              <w:fldChar w:fldCharType="end"/>
            </w:r>
          </w:p>
        </w:tc>
        <w:tc>
          <w:tcPr>
            <w:tcW w:w="760" w:type="pct"/>
            <w:tcBorders>
              <w:bottom w:val="single" w:sz="4" w:space="0" w:color="auto"/>
            </w:tcBorders>
            <w:shd w:val="clear" w:color="auto" w:fill="D9D9D9"/>
            <w:vAlign w:val="center"/>
          </w:tcPr>
          <w:p w:rsidR="00FB17BD" w:rsidRPr="003710C3" w:rsidRDefault="00FB17BD" w:rsidP="00666AC8">
            <w:pPr>
              <w:rPr>
                <w:b/>
                <w:szCs w:val="24"/>
              </w:rPr>
            </w:pPr>
            <w:r w:rsidRPr="003710C3">
              <w:rPr>
                <w:b/>
                <w:szCs w:val="24"/>
              </w:rPr>
              <w:t>HIC Number:</w:t>
            </w:r>
          </w:p>
        </w:tc>
        <w:tc>
          <w:tcPr>
            <w:tcW w:w="866" w:type="pct"/>
            <w:shd w:val="clear" w:color="auto" w:fill="auto"/>
            <w:vAlign w:val="center"/>
          </w:tcPr>
          <w:p w:rsidR="00FB17BD" w:rsidRPr="003710C3" w:rsidRDefault="001719F7" w:rsidP="00846560">
            <w:pPr>
              <w:pStyle w:val="NoSpacing"/>
              <w:rPr>
                <w:szCs w:val="24"/>
              </w:rPr>
            </w:pPr>
            <w:r w:rsidRPr="003710C3">
              <w:rPr>
                <w:szCs w:val="24"/>
              </w:rPr>
              <w:fldChar w:fldCharType="begin"/>
            </w:r>
            <w:r w:rsidR="00D11A0D" w:rsidRPr="003710C3">
              <w:rPr>
                <w:szCs w:val="24"/>
              </w:rPr>
              <w:instrText xml:space="preserve"> MERGEFIELD </w:instrText>
            </w:r>
            <w:r w:rsidR="00D11A0D" w:rsidRPr="003710C3">
              <w:rPr>
                <w:b/>
                <w:bCs/>
                <w:szCs w:val="24"/>
              </w:rPr>
              <w:instrText>HICN</w:instrText>
            </w:r>
            <w:r w:rsidR="00D11A0D" w:rsidRPr="003710C3">
              <w:rPr>
                <w:szCs w:val="24"/>
              </w:rPr>
              <w:instrText xml:space="preserve"> </w:instrText>
            </w:r>
            <w:r w:rsidRPr="003710C3">
              <w:rPr>
                <w:szCs w:val="24"/>
              </w:rPr>
              <w:fldChar w:fldCharType="separate"/>
            </w:r>
            <w:r w:rsidR="00D11A0D" w:rsidRPr="003710C3">
              <w:rPr>
                <w:noProof/>
                <w:szCs w:val="24"/>
              </w:rPr>
              <w:t>«HICN»</w:t>
            </w:r>
            <w:r w:rsidRPr="003710C3">
              <w:rPr>
                <w:szCs w:val="24"/>
              </w:rPr>
              <w:fldChar w:fldCharType="end"/>
            </w:r>
          </w:p>
        </w:tc>
      </w:tr>
      <w:tr w:rsidR="00FB17BD" w:rsidRPr="00590C0F" w:rsidTr="006653CD">
        <w:trPr>
          <w:trHeight w:val="20"/>
        </w:trPr>
        <w:tc>
          <w:tcPr>
            <w:tcW w:w="1663" w:type="pct"/>
            <w:shd w:val="clear" w:color="auto" w:fill="D9D9D9"/>
            <w:vAlign w:val="center"/>
          </w:tcPr>
          <w:p w:rsidR="00FB17BD" w:rsidRPr="00125AB9" w:rsidRDefault="00FB17BD" w:rsidP="00666AC8">
            <w:pPr>
              <w:rPr>
                <w:b/>
                <w:szCs w:val="24"/>
              </w:rPr>
            </w:pPr>
            <w:r w:rsidRPr="00125AB9">
              <w:rPr>
                <w:b/>
                <w:szCs w:val="24"/>
              </w:rPr>
              <w:t>Claim Dates of Service</w:t>
            </w:r>
          </w:p>
        </w:tc>
        <w:tc>
          <w:tcPr>
            <w:tcW w:w="3337" w:type="pct"/>
            <w:gridSpan w:val="3"/>
            <w:shd w:val="clear" w:color="auto" w:fill="auto"/>
            <w:vAlign w:val="center"/>
          </w:tcPr>
          <w:p w:rsidR="00FB17BD" w:rsidRPr="003710C3" w:rsidRDefault="001719F7" w:rsidP="00846560">
            <w:pPr>
              <w:pStyle w:val="NoSpacing"/>
              <w:rPr>
                <w:i/>
                <w:szCs w:val="24"/>
              </w:rPr>
            </w:pPr>
            <w:r w:rsidRPr="003710C3">
              <w:rPr>
                <w:szCs w:val="24"/>
              </w:rPr>
              <w:fldChar w:fldCharType="begin"/>
            </w:r>
            <w:r w:rsidR="00322F07" w:rsidRPr="003710C3">
              <w:rPr>
                <w:szCs w:val="24"/>
              </w:rPr>
              <w:instrText xml:space="preserve"> MERGEFIELD Svc_From </w:instrText>
            </w:r>
            <w:r w:rsidRPr="003710C3">
              <w:rPr>
                <w:szCs w:val="24"/>
              </w:rPr>
              <w:fldChar w:fldCharType="separate"/>
            </w:r>
            <w:r w:rsidR="00CD56A3" w:rsidRPr="003710C3">
              <w:rPr>
                <w:noProof/>
                <w:szCs w:val="24"/>
              </w:rPr>
              <w:t>«Svc_From»</w:t>
            </w:r>
            <w:r w:rsidRPr="003710C3">
              <w:rPr>
                <w:noProof/>
                <w:szCs w:val="24"/>
              </w:rPr>
              <w:fldChar w:fldCharType="end"/>
            </w:r>
            <w:r w:rsidR="00FB17BD" w:rsidRPr="003710C3">
              <w:rPr>
                <w:szCs w:val="24"/>
              </w:rPr>
              <w:t xml:space="preserve"> - </w:t>
            </w:r>
            <w:r w:rsidRPr="003710C3">
              <w:rPr>
                <w:szCs w:val="24"/>
              </w:rPr>
              <w:fldChar w:fldCharType="begin"/>
            </w:r>
            <w:r w:rsidR="00322F07" w:rsidRPr="003710C3">
              <w:rPr>
                <w:szCs w:val="24"/>
              </w:rPr>
              <w:instrText xml:space="preserve"> MERGEFIELD Svc_To </w:instrText>
            </w:r>
            <w:r w:rsidRPr="003710C3">
              <w:rPr>
                <w:szCs w:val="24"/>
              </w:rPr>
              <w:fldChar w:fldCharType="separate"/>
            </w:r>
            <w:r w:rsidR="00CD56A3" w:rsidRPr="003710C3">
              <w:rPr>
                <w:noProof/>
                <w:szCs w:val="24"/>
              </w:rPr>
              <w:t>«Svc_To»</w:t>
            </w:r>
            <w:r w:rsidRPr="003710C3">
              <w:rPr>
                <w:noProof/>
                <w:szCs w:val="24"/>
              </w:rPr>
              <w:fldChar w:fldCharType="end"/>
            </w:r>
          </w:p>
        </w:tc>
      </w:tr>
      <w:tr w:rsidR="00FB17BD" w:rsidRPr="00125AB9" w:rsidTr="006653CD">
        <w:trPr>
          <w:trHeight w:val="20"/>
        </w:trPr>
        <w:tc>
          <w:tcPr>
            <w:tcW w:w="1663" w:type="pct"/>
            <w:shd w:val="clear" w:color="auto" w:fill="D9D9D9"/>
            <w:vAlign w:val="center"/>
          </w:tcPr>
          <w:p w:rsidR="00FB17BD" w:rsidRPr="00125AB9" w:rsidRDefault="00FB17BD" w:rsidP="00666AC8">
            <w:pPr>
              <w:rPr>
                <w:b/>
                <w:szCs w:val="24"/>
              </w:rPr>
            </w:pPr>
            <w:r w:rsidRPr="00125AB9">
              <w:rPr>
                <w:b/>
                <w:szCs w:val="24"/>
              </w:rPr>
              <w:t>Reason(s) for Denial</w:t>
            </w:r>
          </w:p>
        </w:tc>
        <w:tc>
          <w:tcPr>
            <w:tcW w:w="3337" w:type="pct"/>
            <w:gridSpan w:val="3"/>
            <w:shd w:val="clear" w:color="auto" w:fill="auto"/>
            <w:vAlign w:val="center"/>
          </w:tcPr>
          <w:p w:rsidR="00FB17BD" w:rsidRPr="003710C3" w:rsidRDefault="00FB17BD" w:rsidP="00666AC8">
            <w:pPr>
              <w:pStyle w:val="NoSpacing"/>
              <w:rPr>
                <w:szCs w:val="24"/>
              </w:rPr>
            </w:pPr>
          </w:p>
        </w:tc>
      </w:tr>
      <w:tr w:rsidR="00FB17BD" w:rsidRPr="00125AB9" w:rsidTr="006653CD">
        <w:trPr>
          <w:trHeight w:val="20"/>
        </w:trPr>
        <w:tc>
          <w:tcPr>
            <w:tcW w:w="1663" w:type="pct"/>
            <w:shd w:val="clear" w:color="auto" w:fill="D9D9D9"/>
            <w:vAlign w:val="center"/>
          </w:tcPr>
          <w:p w:rsidR="00FB17BD" w:rsidRPr="00125AB9" w:rsidRDefault="00FB17BD" w:rsidP="00666AC8">
            <w:pPr>
              <w:rPr>
                <w:b/>
                <w:szCs w:val="24"/>
              </w:rPr>
            </w:pPr>
            <w:r w:rsidRPr="00125AB9">
              <w:rPr>
                <w:b/>
                <w:szCs w:val="24"/>
              </w:rPr>
              <w:t>Principal Diagnosis</w:t>
            </w:r>
          </w:p>
        </w:tc>
        <w:tc>
          <w:tcPr>
            <w:tcW w:w="3337" w:type="pct"/>
            <w:gridSpan w:val="3"/>
            <w:shd w:val="clear" w:color="auto" w:fill="auto"/>
            <w:vAlign w:val="center"/>
          </w:tcPr>
          <w:p w:rsidR="00FB17BD" w:rsidRPr="003710C3" w:rsidRDefault="00FB17BD" w:rsidP="00666AC8">
            <w:pPr>
              <w:pStyle w:val="NoSpacing"/>
              <w:rPr>
                <w:szCs w:val="24"/>
              </w:rPr>
            </w:pPr>
          </w:p>
        </w:tc>
      </w:tr>
      <w:tr w:rsidR="00FB17BD" w:rsidRPr="00125AB9" w:rsidTr="006653CD">
        <w:trPr>
          <w:trHeight w:val="20"/>
        </w:trPr>
        <w:tc>
          <w:tcPr>
            <w:tcW w:w="1663" w:type="pct"/>
            <w:shd w:val="clear" w:color="auto" w:fill="D9D9D9"/>
            <w:vAlign w:val="center"/>
          </w:tcPr>
          <w:p w:rsidR="00FB17BD" w:rsidRPr="00125AB9" w:rsidRDefault="00FB17BD" w:rsidP="00666AC8">
            <w:pPr>
              <w:rPr>
                <w:b/>
                <w:szCs w:val="24"/>
              </w:rPr>
            </w:pPr>
            <w:r>
              <w:rPr>
                <w:b/>
                <w:szCs w:val="24"/>
              </w:rPr>
              <w:t>Comorbidities/</w:t>
            </w:r>
            <w:r w:rsidRPr="00935C8F">
              <w:rPr>
                <w:b/>
                <w:szCs w:val="24"/>
              </w:rPr>
              <w:t>Complicating Factors</w:t>
            </w:r>
          </w:p>
        </w:tc>
        <w:tc>
          <w:tcPr>
            <w:tcW w:w="3337" w:type="pct"/>
            <w:gridSpan w:val="3"/>
            <w:shd w:val="clear" w:color="auto" w:fill="auto"/>
            <w:vAlign w:val="center"/>
          </w:tcPr>
          <w:p w:rsidR="00FB17BD" w:rsidRPr="00125AB9" w:rsidRDefault="00FB17BD" w:rsidP="00666AC8">
            <w:pPr>
              <w:pStyle w:val="NoSpacing"/>
            </w:pPr>
          </w:p>
        </w:tc>
      </w:tr>
      <w:tr w:rsidR="00FB17BD" w:rsidRPr="00125AB9" w:rsidTr="006653CD">
        <w:trPr>
          <w:trHeight w:val="20"/>
        </w:trPr>
        <w:tc>
          <w:tcPr>
            <w:tcW w:w="1663" w:type="pct"/>
            <w:tcBorders>
              <w:top w:val="single" w:sz="4" w:space="0" w:color="auto"/>
              <w:left w:val="single" w:sz="4" w:space="0" w:color="auto"/>
              <w:bottom w:val="single" w:sz="4" w:space="0" w:color="auto"/>
              <w:right w:val="single" w:sz="4" w:space="0" w:color="auto"/>
            </w:tcBorders>
            <w:shd w:val="clear" w:color="auto" w:fill="D9D9D9"/>
            <w:vAlign w:val="center"/>
          </w:tcPr>
          <w:p w:rsidR="00FB17BD" w:rsidRPr="00125AB9" w:rsidRDefault="00FB17BD" w:rsidP="00666AC8">
            <w:pPr>
              <w:rPr>
                <w:b/>
                <w:szCs w:val="24"/>
              </w:rPr>
            </w:pPr>
            <w:r>
              <w:rPr>
                <w:b/>
                <w:szCs w:val="24"/>
              </w:rPr>
              <w:t>Procedures</w:t>
            </w:r>
          </w:p>
        </w:tc>
        <w:tc>
          <w:tcPr>
            <w:tcW w:w="33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B17BD" w:rsidRPr="00125AB9" w:rsidRDefault="00FB17BD" w:rsidP="00666AC8">
            <w:pPr>
              <w:pStyle w:val="NoSpacing"/>
            </w:pPr>
          </w:p>
        </w:tc>
      </w:tr>
      <w:tr w:rsidR="00FB17BD" w:rsidRPr="00125AB9" w:rsidTr="006653CD">
        <w:trPr>
          <w:trHeight w:val="20"/>
        </w:trPr>
        <w:tc>
          <w:tcPr>
            <w:tcW w:w="1663" w:type="pct"/>
            <w:tcBorders>
              <w:top w:val="single" w:sz="4" w:space="0" w:color="auto"/>
              <w:left w:val="single" w:sz="4" w:space="0" w:color="auto"/>
              <w:bottom w:val="single" w:sz="4" w:space="0" w:color="auto"/>
              <w:right w:val="single" w:sz="4" w:space="0" w:color="auto"/>
            </w:tcBorders>
            <w:shd w:val="clear" w:color="auto" w:fill="D9D9D9"/>
            <w:vAlign w:val="center"/>
          </w:tcPr>
          <w:p w:rsidR="00FB17BD" w:rsidRPr="00125AB9" w:rsidRDefault="00FB17BD" w:rsidP="00666AC8">
            <w:pPr>
              <w:rPr>
                <w:b/>
                <w:szCs w:val="24"/>
              </w:rPr>
            </w:pPr>
            <w:r>
              <w:rPr>
                <w:b/>
                <w:szCs w:val="24"/>
              </w:rPr>
              <w:t>Social Factors</w:t>
            </w:r>
          </w:p>
        </w:tc>
        <w:tc>
          <w:tcPr>
            <w:tcW w:w="33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B17BD" w:rsidRPr="00125AB9" w:rsidRDefault="00FB17BD" w:rsidP="00666AC8">
            <w:pPr>
              <w:pStyle w:val="NoSpacing"/>
            </w:pPr>
          </w:p>
        </w:tc>
      </w:tr>
    </w:tbl>
    <w:p w:rsidR="00FB17BD" w:rsidRPr="002873AD" w:rsidRDefault="00FB17BD" w:rsidP="00FB17BD">
      <w:pPr>
        <w:pStyle w:val="NoSpacing"/>
      </w:pPr>
    </w:p>
    <w:p w:rsidR="00FB17BD" w:rsidRDefault="00FB17BD" w:rsidP="00FB17BD">
      <w:pPr>
        <w:pStyle w:val="NoSpacing"/>
        <w:jc w:val="center"/>
        <w:rPr>
          <w:b/>
        </w:rPr>
      </w:pPr>
      <w:r w:rsidRPr="002873AD">
        <w:rPr>
          <w:b/>
        </w:rPr>
        <w:t>Justification for Appeal</w:t>
      </w:r>
    </w:p>
    <w:p w:rsidR="00FB17BD" w:rsidRPr="002873AD" w:rsidRDefault="00FB17BD" w:rsidP="00FB17BD">
      <w:pPr>
        <w:pStyle w:val="NoSpacing"/>
        <w:jc w:val="center"/>
        <w:rPr>
          <w:b/>
        </w:rPr>
      </w:pPr>
    </w:p>
    <w:p w:rsidR="00FB17BD" w:rsidRPr="00666AC8" w:rsidRDefault="001719F7" w:rsidP="00FB17BD">
      <w:pPr>
        <w:pStyle w:val="NoSpacing"/>
        <w:rPr>
          <w:i/>
          <w:color w:val="FF0000"/>
        </w:rPr>
      </w:pPr>
      <w:r w:rsidRPr="00B8408F">
        <w:rPr>
          <w:szCs w:val="24"/>
        </w:rPr>
        <w:fldChar w:fldCharType="begin"/>
      </w:r>
      <w:r w:rsidR="00B8408F" w:rsidRPr="00B8408F">
        <w:rPr>
          <w:szCs w:val="24"/>
        </w:rPr>
        <w:instrText xml:space="preserve"> MERGEFIELD </w:instrText>
      </w:r>
      <w:r w:rsidR="00B8408F" w:rsidRPr="00B8408F">
        <w:rPr>
          <w:bCs/>
          <w:szCs w:val="24"/>
          <w:lang w:bidi="en-US"/>
        </w:rPr>
        <w:instrText>PAT_Full_Name</w:instrText>
      </w:r>
      <w:r w:rsidR="00B8408F" w:rsidRPr="00B8408F">
        <w:rPr>
          <w:szCs w:val="24"/>
        </w:rPr>
        <w:instrText xml:space="preserve"> </w:instrText>
      </w:r>
      <w:r w:rsidRPr="00B8408F">
        <w:rPr>
          <w:szCs w:val="24"/>
        </w:rPr>
        <w:fldChar w:fldCharType="separate"/>
      </w:r>
      <w:r w:rsidR="00B8408F">
        <w:rPr>
          <w:noProof/>
          <w:szCs w:val="24"/>
        </w:rPr>
        <w:t>«PAT_Full_Name»</w:t>
      </w:r>
      <w:r w:rsidRPr="00B8408F">
        <w:rPr>
          <w:szCs w:val="24"/>
        </w:rPr>
        <w:fldChar w:fldCharType="end"/>
      </w:r>
      <w:r w:rsidR="002709BF">
        <w:rPr>
          <w:szCs w:val="24"/>
        </w:rPr>
        <w:t xml:space="preserve"> </w:t>
      </w:r>
      <w:r w:rsidR="002709BF">
        <w:rPr>
          <w:i/>
          <w:color w:val="FF0000"/>
        </w:rPr>
        <w:t>wa</w:t>
      </w:r>
      <w:r w:rsidR="00FB17BD" w:rsidRPr="00666AC8">
        <w:rPr>
          <w:i/>
          <w:color w:val="FF0000"/>
        </w:rPr>
        <w:t>s a [blind, wheelchair bound, developmentally delayed, brain-injured,] ___ year-old [disabled/widowed] [lady/gentleman] who live</w:t>
      </w:r>
      <w:r w:rsidR="002709BF">
        <w:rPr>
          <w:i/>
          <w:color w:val="FF0000"/>
        </w:rPr>
        <w:t>d</w:t>
      </w:r>
      <w:r w:rsidR="00FB17BD" w:rsidRPr="00666AC8">
        <w:rPr>
          <w:i/>
          <w:color w:val="FF0000"/>
        </w:rPr>
        <w:t xml:space="preserve"> [alone, in a NH, ALF, etc.] with a medical history of _______ [list all the patient’s comorbid conditions, as well as any/all complicating factors], and family history of _____ [list pertinent family history, if applicable].  Of note, </w:t>
      </w:r>
      <w:r w:rsidRPr="00B8408F">
        <w:rPr>
          <w:szCs w:val="24"/>
        </w:rPr>
        <w:fldChar w:fldCharType="begin"/>
      </w:r>
      <w:r w:rsidR="00B8408F" w:rsidRPr="00B8408F">
        <w:rPr>
          <w:szCs w:val="24"/>
        </w:rPr>
        <w:instrText xml:space="preserve"> MERGEFIELD </w:instrText>
      </w:r>
      <w:r w:rsidR="00B8408F" w:rsidRPr="00B8408F">
        <w:rPr>
          <w:bCs/>
          <w:szCs w:val="24"/>
          <w:lang w:bidi="en-US"/>
        </w:rPr>
        <w:instrText>PAT_Full_Name</w:instrText>
      </w:r>
      <w:r w:rsidR="00B8408F" w:rsidRPr="00B8408F">
        <w:rPr>
          <w:szCs w:val="24"/>
        </w:rPr>
        <w:instrText xml:space="preserve"> </w:instrText>
      </w:r>
      <w:r w:rsidRPr="00B8408F">
        <w:rPr>
          <w:szCs w:val="24"/>
        </w:rPr>
        <w:fldChar w:fldCharType="separate"/>
      </w:r>
      <w:r w:rsidR="00B8408F">
        <w:rPr>
          <w:noProof/>
          <w:szCs w:val="24"/>
        </w:rPr>
        <w:t>«PAT_Full_Name»</w:t>
      </w:r>
      <w:r w:rsidRPr="00B8408F">
        <w:rPr>
          <w:szCs w:val="24"/>
        </w:rPr>
        <w:fldChar w:fldCharType="end"/>
      </w:r>
      <w:r w:rsidR="00B8408F">
        <w:rPr>
          <w:szCs w:val="24"/>
        </w:rPr>
        <w:t xml:space="preserve"> </w:t>
      </w:r>
      <w:r w:rsidR="00FB17BD" w:rsidRPr="00666AC8">
        <w:rPr>
          <w:i/>
          <w:color w:val="FF0000"/>
        </w:rPr>
        <w:t>rou</w:t>
      </w:r>
      <w:r w:rsidR="002709BF">
        <w:rPr>
          <w:i/>
          <w:color w:val="FF0000"/>
        </w:rPr>
        <w:t>tinely took</w:t>
      </w:r>
      <w:r w:rsidR="00FB17BD" w:rsidRPr="00666AC8">
        <w:rPr>
          <w:i/>
          <w:color w:val="FF0000"/>
        </w:rPr>
        <w:t xml:space="preserve"> [# of medications &amp; any allergies with allergic response if severe].</w:t>
      </w:r>
    </w:p>
    <w:p w:rsidR="00FB17BD" w:rsidRPr="00666AC8" w:rsidRDefault="00FB17BD" w:rsidP="00FB17BD">
      <w:pPr>
        <w:pStyle w:val="NoSpacing"/>
        <w:rPr>
          <w:i/>
          <w:color w:val="FF0000"/>
        </w:rPr>
      </w:pPr>
    </w:p>
    <w:p w:rsidR="00FB17BD" w:rsidRPr="00666AC8" w:rsidRDefault="001719F7" w:rsidP="00FB17BD">
      <w:pPr>
        <w:pStyle w:val="NoSpacing"/>
        <w:rPr>
          <w:i/>
          <w:color w:val="FF0000"/>
        </w:rPr>
      </w:pPr>
      <w:r w:rsidRPr="00B8408F">
        <w:rPr>
          <w:szCs w:val="24"/>
        </w:rPr>
        <w:fldChar w:fldCharType="begin"/>
      </w:r>
      <w:r w:rsidR="00B8408F" w:rsidRPr="00B8408F">
        <w:rPr>
          <w:szCs w:val="24"/>
        </w:rPr>
        <w:instrText xml:space="preserve"> MERGEFIELD </w:instrText>
      </w:r>
      <w:r w:rsidR="00B8408F" w:rsidRPr="00B8408F">
        <w:rPr>
          <w:bCs/>
          <w:szCs w:val="24"/>
          <w:lang w:bidi="en-US"/>
        </w:rPr>
        <w:instrText>PAT_Full_Name</w:instrText>
      </w:r>
      <w:r w:rsidR="00B8408F" w:rsidRPr="00B8408F">
        <w:rPr>
          <w:szCs w:val="24"/>
        </w:rPr>
        <w:instrText xml:space="preserve"> </w:instrText>
      </w:r>
      <w:r w:rsidRPr="00B8408F">
        <w:rPr>
          <w:szCs w:val="24"/>
        </w:rPr>
        <w:fldChar w:fldCharType="separate"/>
      </w:r>
      <w:r w:rsidR="00B8408F">
        <w:rPr>
          <w:noProof/>
          <w:szCs w:val="24"/>
        </w:rPr>
        <w:t>«PAT_Full_Name»</w:t>
      </w:r>
      <w:r w:rsidRPr="00B8408F">
        <w:rPr>
          <w:szCs w:val="24"/>
        </w:rPr>
        <w:fldChar w:fldCharType="end"/>
      </w:r>
      <w:r w:rsidR="00B8408F">
        <w:rPr>
          <w:szCs w:val="24"/>
        </w:rPr>
        <w:t xml:space="preserve"> </w:t>
      </w:r>
      <w:r w:rsidR="00FB17BD" w:rsidRPr="00666AC8">
        <w:rPr>
          <w:i/>
          <w:color w:val="FF0000"/>
        </w:rPr>
        <w:t xml:space="preserve">presented to the hospital Emergency Department via [ambulance (if applicable)] after experiencing [description of acute symptoms. Avoid the word complaining].  </w:t>
      </w:r>
      <w:r w:rsidRPr="00B8408F">
        <w:rPr>
          <w:szCs w:val="24"/>
        </w:rPr>
        <w:fldChar w:fldCharType="begin"/>
      </w:r>
      <w:r w:rsidR="00B8408F" w:rsidRPr="00B8408F">
        <w:rPr>
          <w:szCs w:val="24"/>
        </w:rPr>
        <w:instrText xml:space="preserve"> MERGEFIELD </w:instrText>
      </w:r>
      <w:r w:rsidR="00B8408F" w:rsidRPr="00B8408F">
        <w:rPr>
          <w:bCs/>
          <w:szCs w:val="24"/>
          <w:lang w:bidi="en-US"/>
        </w:rPr>
        <w:instrText>PAT_Full_Name</w:instrText>
      </w:r>
      <w:r w:rsidR="00B8408F" w:rsidRPr="00B8408F">
        <w:rPr>
          <w:szCs w:val="24"/>
        </w:rPr>
        <w:instrText xml:space="preserve"> </w:instrText>
      </w:r>
      <w:r w:rsidRPr="00B8408F">
        <w:rPr>
          <w:szCs w:val="24"/>
        </w:rPr>
        <w:fldChar w:fldCharType="separate"/>
      </w:r>
      <w:r w:rsidR="00B8408F">
        <w:rPr>
          <w:noProof/>
          <w:szCs w:val="24"/>
        </w:rPr>
        <w:t>«PAT_Full_Name»</w:t>
      </w:r>
      <w:r w:rsidRPr="00B8408F">
        <w:rPr>
          <w:szCs w:val="24"/>
        </w:rPr>
        <w:fldChar w:fldCharType="end"/>
      </w:r>
      <w:r w:rsidR="00B8408F">
        <w:rPr>
          <w:szCs w:val="24"/>
        </w:rPr>
        <w:t xml:space="preserve"> </w:t>
      </w:r>
      <w:r w:rsidR="00FB17BD" w:rsidRPr="00666AC8">
        <w:rPr>
          <w:i/>
          <w:color w:val="FF0000"/>
        </w:rPr>
        <w:t>was [admitted</w:t>
      </w:r>
      <w:r w:rsidR="00B94315">
        <w:rPr>
          <w:i/>
          <w:color w:val="FF0000"/>
        </w:rPr>
        <w:t xml:space="preserve"> as an inpatient</w:t>
      </w:r>
      <w:r w:rsidR="00FB17BD" w:rsidRPr="00666AC8">
        <w:rPr>
          <w:i/>
          <w:color w:val="FF0000"/>
        </w:rPr>
        <w:t>/initially</w:t>
      </w:r>
      <w:r w:rsidR="00B94315">
        <w:rPr>
          <w:i/>
          <w:color w:val="FF0000"/>
        </w:rPr>
        <w:t xml:space="preserve"> placed in observation] on</w:t>
      </w:r>
      <w:r w:rsidR="00FB17BD" w:rsidRPr="00666AC8">
        <w:rPr>
          <w:i/>
          <w:color w:val="FF0000"/>
        </w:rPr>
        <w:t xml:space="preserve"> the [Telemetry/Medical-Surgical/Observation] unit.</w:t>
      </w:r>
    </w:p>
    <w:p w:rsidR="00FB17BD" w:rsidRPr="00666AC8" w:rsidRDefault="00FB17BD" w:rsidP="00FB17BD">
      <w:pPr>
        <w:pStyle w:val="NoSpacing"/>
        <w:rPr>
          <w:i/>
          <w:color w:val="FF0000"/>
        </w:rPr>
      </w:pPr>
    </w:p>
    <w:p w:rsidR="009B529B" w:rsidRDefault="00A2639A" w:rsidP="00A2639A">
      <w:pPr>
        <w:pStyle w:val="NoSpacing"/>
        <w:jc w:val="center"/>
        <w:rPr>
          <w:b/>
          <w:szCs w:val="24"/>
        </w:rPr>
      </w:pPr>
      <w:bookmarkStart w:id="0" w:name="_GoBack"/>
      <w:bookmarkEnd w:id="0"/>
      <w:r>
        <w:rPr>
          <w:b/>
        </w:rPr>
        <w:t xml:space="preserve">Justification of Treatment and Setting by </w:t>
      </w:r>
      <w:r w:rsidR="009B529B" w:rsidRPr="002873AD">
        <w:rPr>
          <w:b/>
          <w:szCs w:val="24"/>
        </w:rPr>
        <w:t>CMS Guideline</w:t>
      </w:r>
      <w:r w:rsidR="000B4550">
        <w:rPr>
          <w:b/>
          <w:szCs w:val="24"/>
        </w:rPr>
        <w:t>s</w:t>
      </w:r>
    </w:p>
    <w:p w:rsidR="00C94613" w:rsidRDefault="00C94613" w:rsidP="009B529B">
      <w:pPr>
        <w:pStyle w:val="NoSpacing"/>
        <w:ind w:left="2880" w:firstLine="720"/>
        <w:rPr>
          <w:b/>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7887"/>
      </w:tblGrid>
      <w:tr w:rsidR="003710C3" w:rsidRPr="003868C5" w:rsidTr="003710C3">
        <w:trPr>
          <w:cantSplit/>
        </w:trPr>
        <w:tc>
          <w:tcPr>
            <w:tcW w:w="1563" w:type="dxa"/>
            <w:vMerge w:val="restart"/>
          </w:tcPr>
          <w:p w:rsidR="003710C3" w:rsidRPr="002873AD" w:rsidRDefault="003710C3" w:rsidP="007C7001">
            <w:pPr>
              <w:jc w:val="center"/>
              <w:rPr>
                <w:sz w:val="96"/>
                <w:szCs w:val="96"/>
              </w:rPr>
            </w:pPr>
          </w:p>
        </w:tc>
        <w:tc>
          <w:tcPr>
            <w:tcW w:w="7887" w:type="dxa"/>
          </w:tcPr>
          <w:p w:rsidR="003710C3" w:rsidRPr="003868C5" w:rsidRDefault="003710C3" w:rsidP="007C7001">
            <w:pPr>
              <w:rPr>
                <w:b/>
                <w:i/>
                <w:color w:val="FF0000"/>
                <w:szCs w:val="24"/>
              </w:rPr>
            </w:pPr>
            <w:r w:rsidRPr="002873AD">
              <w:rPr>
                <w:b/>
                <w:bCs/>
                <w:szCs w:val="24"/>
              </w:rPr>
              <w:t>The severity of the signs and symptoms exhibited by the patient warrant possible need for inpatient admission.</w:t>
            </w:r>
            <w:r w:rsidRPr="002873AD">
              <w:rPr>
                <w:szCs w:val="24"/>
              </w:rPr>
              <w:t xml:space="preserve"> CMS Medicare Benefit Policy Manual 100-02; Chapter 1; Section 10 - Covered Inpatient Hospital Services Covered Under Part A.</w:t>
            </w:r>
            <w:r>
              <w:rPr>
                <w:szCs w:val="24"/>
              </w:rPr>
              <w:t xml:space="preserve"> </w:t>
            </w:r>
          </w:p>
        </w:tc>
      </w:tr>
      <w:tr w:rsidR="003710C3" w:rsidRPr="003868C5" w:rsidTr="003710C3">
        <w:trPr>
          <w:cantSplit/>
        </w:trPr>
        <w:tc>
          <w:tcPr>
            <w:tcW w:w="1563" w:type="dxa"/>
            <w:vMerge/>
          </w:tcPr>
          <w:p w:rsidR="003710C3" w:rsidRPr="002873AD" w:rsidRDefault="003710C3" w:rsidP="007C7001">
            <w:pPr>
              <w:jc w:val="center"/>
              <w:rPr>
                <w:sz w:val="96"/>
                <w:szCs w:val="96"/>
              </w:rPr>
            </w:pPr>
          </w:p>
        </w:tc>
        <w:tc>
          <w:tcPr>
            <w:tcW w:w="7887" w:type="dxa"/>
          </w:tcPr>
          <w:p w:rsidR="003710C3" w:rsidRPr="002873AD" w:rsidRDefault="003710C3" w:rsidP="002C29CD">
            <w:pPr>
              <w:rPr>
                <w:b/>
                <w:bCs/>
                <w:szCs w:val="24"/>
              </w:rPr>
            </w:pPr>
            <w:r>
              <w:rPr>
                <w:i/>
                <w:color w:val="FF0000"/>
                <w:szCs w:val="24"/>
              </w:rPr>
              <w:t xml:space="preserve">Please </w:t>
            </w:r>
            <w:r w:rsidR="002C29CD">
              <w:rPr>
                <w:i/>
                <w:color w:val="FF0000"/>
                <w:szCs w:val="24"/>
              </w:rPr>
              <w:t>c</w:t>
            </w:r>
            <w:r>
              <w:rPr>
                <w:i/>
                <w:color w:val="FF0000"/>
                <w:szCs w:val="24"/>
              </w:rPr>
              <w:t>ite title of document and page numbers that support this guideline (if applicable).</w:t>
            </w:r>
          </w:p>
        </w:tc>
      </w:tr>
      <w:tr w:rsidR="003710C3" w:rsidRPr="002873AD" w:rsidTr="003710C3">
        <w:trPr>
          <w:cantSplit/>
          <w:trHeight w:val="144"/>
        </w:trPr>
        <w:tc>
          <w:tcPr>
            <w:tcW w:w="1563" w:type="dxa"/>
            <w:shd w:val="clear" w:color="auto" w:fill="D9D9D9"/>
          </w:tcPr>
          <w:p w:rsidR="003710C3" w:rsidRPr="002873AD" w:rsidRDefault="003710C3" w:rsidP="007C7001">
            <w:pPr>
              <w:pStyle w:val="NoSpacing"/>
              <w:jc w:val="center"/>
              <w:rPr>
                <w:b/>
                <w:sz w:val="12"/>
                <w:szCs w:val="12"/>
              </w:rPr>
            </w:pPr>
          </w:p>
        </w:tc>
        <w:tc>
          <w:tcPr>
            <w:tcW w:w="7887" w:type="dxa"/>
            <w:shd w:val="clear" w:color="auto" w:fill="D9D9D9"/>
          </w:tcPr>
          <w:p w:rsidR="003710C3" w:rsidRPr="002873AD" w:rsidRDefault="003710C3" w:rsidP="007C7001">
            <w:pPr>
              <w:tabs>
                <w:tab w:val="left" w:pos="7182"/>
              </w:tabs>
              <w:spacing w:after="0"/>
              <w:ind w:right="-810"/>
              <w:rPr>
                <w:sz w:val="12"/>
                <w:szCs w:val="12"/>
              </w:rPr>
            </w:pPr>
          </w:p>
        </w:tc>
      </w:tr>
      <w:tr w:rsidR="003710C3" w:rsidRPr="002873AD" w:rsidTr="003710C3">
        <w:trPr>
          <w:cantSplit/>
        </w:trPr>
        <w:tc>
          <w:tcPr>
            <w:tcW w:w="1563" w:type="dxa"/>
            <w:vMerge w:val="restart"/>
          </w:tcPr>
          <w:p w:rsidR="003710C3" w:rsidRPr="002873AD" w:rsidRDefault="003710C3" w:rsidP="007C7001">
            <w:pPr>
              <w:jc w:val="center"/>
              <w:rPr>
                <w:sz w:val="96"/>
                <w:szCs w:val="96"/>
              </w:rPr>
            </w:pPr>
          </w:p>
        </w:tc>
        <w:tc>
          <w:tcPr>
            <w:tcW w:w="7887" w:type="dxa"/>
          </w:tcPr>
          <w:p w:rsidR="003710C3" w:rsidRPr="002873AD" w:rsidRDefault="003710C3" w:rsidP="007C7001">
            <w:pPr>
              <w:rPr>
                <w:b/>
                <w:szCs w:val="24"/>
              </w:rPr>
            </w:pPr>
            <w:r w:rsidRPr="002873AD">
              <w:rPr>
                <w:b/>
                <w:szCs w:val="24"/>
              </w:rPr>
              <w:t>The medical predictability of something adverse happening to the patient warrants possible need for inpatient admission.</w:t>
            </w:r>
            <w:r w:rsidRPr="002873AD">
              <w:rPr>
                <w:szCs w:val="24"/>
              </w:rPr>
              <w:t xml:space="preserve"> CMS Medicare Benefit Policy Manual 100-02; Chapter 1; Section 10 - Covered Inpatient Hospital Services Covered Under Part A.</w:t>
            </w:r>
            <w:r>
              <w:rPr>
                <w:szCs w:val="24"/>
              </w:rPr>
              <w:t xml:space="preserve"> </w:t>
            </w:r>
          </w:p>
        </w:tc>
      </w:tr>
      <w:tr w:rsidR="003710C3" w:rsidRPr="002873AD" w:rsidTr="003710C3">
        <w:trPr>
          <w:cantSplit/>
        </w:trPr>
        <w:tc>
          <w:tcPr>
            <w:tcW w:w="1563" w:type="dxa"/>
            <w:vMerge/>
          </w:tcPr>
          <w:p w:rsidR="003710C3" w:rsidRPr="002873AD" w:rsidRDefault="003710C3" w:rsidP="007C7001">
            <w:pPr>
              <w:jc w:val="center"/>
              <w:rPr>
                <w:sz w:val="96"/>
                <w:szCs w:val="96"/>
              </w:rPr>
            </w:pPr>
          </w:p>
        </w:tc>
        <w:tc>
          <w:tcPr>
            <w:tcW w:w="7887" w:type="dxa"/>
          </w:tcPr>
          <w:p w:rsidR="003710C3" w:rsidRPr="002873AD" w:rsidRDefault="003710C3" w:rsidP="002C29CD">
            <w:pPr>
              <w:rPr>
                <w:b/>
                <w:szCs w:val="24"/>
              </w:rPr>
            </w:pPr>
            <w:r>
              <w:rPr>
                <w:i/>
                <w:color w:val="FF0000"/>
                <w:szCs w:val="24"/>
              </w:rPr>
              <w:t xml:space="preserve">Please </w:t>
            </w:r>
            <w:r w:rsidR="002C29CD">
              <w:rPr>
                <w:i/>
                <w:color w:val="FF0000"/>
                <w:szCs w:val="24"/>
              </w:rPr>
              <w:t>c</w:t>
            </w:r>
            <w:r>
              <w:rPr>
                <w:i/>
                <w:color w:val="FF0000"/>
                <w:szCs w:val="24"/>
              </w:rPr>
              <w:t>ite title of document and page numbers that support this guideline (if applicable).</w:t>
            </w:r>
          </w:p>
        </w:tc>
      </w:tr>
      <w:tr w:rsidR="003710C3" w:rsidRPr="002873AD" w:rsidTr="003710C3">
        <w:trPr>
          <w:cantSplit/>
          <w:trHeight w:val="144"/>
        </w:trPr>
        <w:tc>
          <w:tcPr>
            <w:tcW w:w="1563" w:type="dxa"/>
            <w:shd w:val="clear" w:color="auto" w:fill="D9D9D9"/>
          </w:tcPr>
          <w:p w:rsidR="003710C3" w:rsidRPr="002873AD" w:rsidRDefault="003710C3" w:rsidP="007C7001">
            <w:pPr>
              <w:pStyle w:val="NoSpacing"/>
              <w:jc w:val="center"/>
              <w:rPr>
                <w:b/>
                <w:sz w:val="12"/>
                <w:szCs w:val="12"/>
              </w:rPr>
            </w:pPr>
          </w:p>
        </w:tc>
        <w:tc>
          <w:tcPr>
            <w:tcW w:w="7887" w:type="dxa"/>
            <w:shd w:val="clear" w:color="auto" w:fill="D9D9D9"/>
          </w:tcPr>
          <w:p w:rsidR="003710C3" w:rsidRPr="002873AD" w:rsidRDefault="003710C3" w:rsidP="007C7001">
            <w:pPr>
              <w:tabs>
                <w:tab w:val="left" w:pos="7182"/>
              </w:tabs>
              <w:spacing w:after="0"/>
              <w:ind w:right="-810"/>
              <w:rPr>
                <w:sz w:val="12"/>
                <w:szCs w:val="12"/>
              </w:rPr>
            </w:pPr>
          </w:p>
        </w:tc>
      </w:tr>
      <w:tr w:rsidR="003710C3" w:rsidRPr="002873AD" w:rsidTr="003710C3">
        <w:trPr>
          <w:cantSplit/>
        </w:trPr>
        <w:tc>
          <w:tcPr>
            <w:tcW w:w="1563" w:type="dxa"/>
            <w:vMerge w:val="restart"/>
          </w:tcPr>
          <w:p w:rsidR="003710C3" w:rsidRPr="002873AD" w:rsidRDefault="003710C3" w:rsidP="007C7001">
            <w:pPr>
              <w:jc w:val="center"/>
              <w:rPr>
                <w:sz w:val="96"/>
                <w:szCs w:val="96"/>
              </w:rPr>
            </w:pPr>
          </w:p>
        </w:tc>
        <w:tc>
          <w:tcPr>
            <w:tcW w:w="7887" w:type="dxa"/>
          </w:tcPr>
          <w:p w:rsidR="003710C3" w:rsidRPr="002873AD" w:rsidRDefault="003710C3" w:rsidP="007C7001">
            <w:pPr>
              <w:rPr>
                <w:b/>
                <w:szCs w:val="24"/>
              </w:rPr>
            </w:pPr>
            <w:r w:rsidRPr="002873AD">
              <w:rPr>
                <w:b/>
                <w:szCs w:val="24"/>
              </w:rPr>
              <w:t>The need for diagnostic studies warrants possible need for inpatient admission.</w:t>
            </w:r>
            <w:r w:rsidRPr="002873AD">
              <w:rPr>
                <w:szCs w:val="24"/>
              </w:rPr>
              <w:t xml:space="preserve"> CMS Medicare Benefit Policy Manual 100-02; Chapter 1; Section 10 - Covered Inpatient Hospital Services Covered Under Part A.</w:t>
            </w:r>
            <w:r>
              <w:rPr>
                <w:szCs w:val="24"/>
              </w:rPr>
              <w:t xml:space="preserve"> </w:t>
            </w:r>
          </w:p>
        </w:tc>
      </w:tr>
      <w:tr w:rsidR="003710C3" w:rsidRPr="002873AD" w:rsidTr="003710C3">
        <w:trPr>
          <w:cantSplit/>
        </w:trPr>
        <w:tc>
          <w:tcPr>
            <w:tcW w:w="1563" w:type="dxa"/>
            <w:vMerge/>
          </w:tcPr>
          <w:p w:rsidR="003710C3" w:rsidRPr="002873AD" w:rsidRDefault="003710C3" w:rsidP="007C7001">
            <w:pPr>
              <w:jc w:val="center"/>
              <w:rPr>
                <w:sz w:val="96"/>
                <w:szCs w:val="96"/>
              </w:rPr>
            </w:pPr>
          </w:p>
        </w:tc>
        <w:tc>
          <w:tcPr>
            <w:tcW w:w="7887" w:type="dxa"/>
          </w:tcPr>
          <w:p w:rsidR="003710C3" w:rsidRPr="002873AD" w:rsidRDefault="003710C3" w:rsidP="002C29CD">
            <w:pPr>
              <w:rPr>
                <w:b/>
                <w:szCs w:val="24"/>
              </w:rPr>
            </w:pPr>
            <w:r>
              <w:rPr>
                <w:i/>
                <w:color w:val="FF0000"/>
                <w:szCs w:val="24"/>
              </w:rPr>
              <w:t xml:space="preserve">Please </w:t>
            </w:r>
            <w:r w:rsidR="002C29CD">
              <w:rPr>
                <w:i/>
                <w:color w:val="FF0000"/>
                <w:szCs w:val="24"/>
              </w:rPr>
              <w:t>c</w:t>
            </w:r>
            <w:r>
              <w:rPr>
                <w:i/>
                <w:color w:val="FF0000"/>
                <w:szCs w:val="24"/>
              </w:rPr>
              <w:t>ite title of document and page numbers that support this guideline (if applicable).</w:t>
            </w:r>
          </w:p>
        </w:tc>
      </w:tr>
      <w:tr w:rsidR="003710C3" w:rsidRPr="002873AD" w:rsidTr="003710C3">
        <w:trPr>
          <w:cantSplit/>
          <w:trHeight w:val="144"/>
        </w:trPr>
        <w:tc>
          <w:tcPr>
            <w:tcW w:w="1563" w:type="dxa"/>
            <w:shd w:val="clear" w:color="auto" w:fill="D9D9D9"/>
          </w:tcPr>
          <w:p w:rsidR="003710C3" w:rsidRPr="002873AD" w:rsidRDefault="003710C3" w:rsidP="007C7001">
            <w:pPr>
              <w:pStyle w:val="NoSpacing"/>
              <w:jc w:val="center"/>
              <w:rPr>
                <w:b/>
                <w:sz w:val="12"/>
                <w:szCs w:val="12"/>
              </w:rPr>
            </w:pPr>
          </w:p>
        </w:tc>
        <w:tc>
          <w:tcPr>
            <w:tcW w:w="7887" w:type="dxa"/>
            <w:shd w:val="clear" w:color="auto" w:fill="D9D9D9"/>
          </w:tcPr>
          <w:p w:rsidR="003710C3" w:rsidRPr="002873AD" w:rsidRDefault="003710C3" w:rsidP="007C7001">
            <w:pPr>
              <w:tabs>
                <w:tab w:val="left" w:pos="7182"/>
              </w:tabs>
              <w:spacing w:after="0"/>
              <w:ind w:right="-810"/>
              <w:rPr>
                <w:sz w:val="12"/>
                <w:szCs w:val="12"/>
              </w:rPr>
            </w:pPr>
          </w:p>
        </w:tc>
      </w:tr>
      <w:tr w:rsidR="003710C3" w:rsidRPr="002873AD" w:rsidTr="003710C3">
        <w:trPr>
          <w:cantSplit/>
        </w:trPr>
        <w:tc>
          <w:tcPr>
            <w:tcW w:w="1563" w:type="dxa"/>
            <w:vMerge w:val="restart"/>
          </w:tcPr>
          <w:p w:rsidR="003710C3" w:rsidRPr="002873AD" w:rsidRDefault="003710C3" w:rsidP="007C7001">
            <w:pPr>
              <w:jc w:val="center"/>
              <w:rPr>
                <w:sz w:val="96"/>
                <w:szCs w:val="96"/>
              </w:rPr>
            </w:pPr>
          </w:p>
        </w:tc>
        <w:tc>
          <w:tcPr>
            <w:tcW w:w="7887" w:type="dxa"/>
          </w:tcPr>
          <w:p w:rsidR="003710C3" w:rsidRPr="002873AD" w:rsidRDefault="003710C3" w:rsidP="007C7001">
            <w:pPr>
              <w:rPr>
                <w:b/>
                <w:szCs w:val="24"/>
              </w:rPr>
            </w:pPr>
            <w:r w:rsidRPr="002873AD">
              <w:rPr>
                <w:b/>
                <w:bCs/>
                <w:szCs w:val="24"/>
              </w:rPr>
              <w:t>The availability of diagnostic procedures at the time when and at the location where the patient presents warrants possible need for inpatient admission.</w:t>
            </w:r>
            <w:r w:rsidRPr="002873AD">
              <w:rPr>
                <w:szCs w:val="24"/>
              </w:rPr>
              <w:t xml:space="preserve"> CMS Medicare Benefit Policy Manual 100-02; Chapter 1; Section 10 - Covered Inpatient Hospital Services Covered Under Part A.</w:t>
            </w:r>
            <w:r>
              <w:rPr>
                <w:szCs w:val="24"/>
              </w:rPr>
              <w:t xml:space="preserve"> </w:t>
            </w:r>
          </w:p>
        </w:tc>
      </w:tr>
      <w:tr w:rsidR="003710C3" w:rsidRPr="002873AD" w:rsidTr="003710C3">
        <w:trPr>
          <w:cantSplit/>
        </w:trPr>
        <w:tc>
          <w:tcPr>
            <w:tcW w:w="1563" w:type="dxa"/>
            <w:vMerge/>
          </w:tcPr>
          <w:p w:rsidR="003710C3" w:rsidRPr="002873AD" w:rsidRDefault="003710C3" w:rsidP="007C7001">
            <w:pPr>
              <w:jc w:val="center"/>
              <w:rPr>
                <w:sz w:val="96"/>
                <w:szCs w:val="96"/>
              </w:rPr>
            </w:pPr>
          </w:p>
        </w:tc>
        <w:tc>
          <w:tcPr>
            <w:tcW w:w="7887" w:type="dxa"/>
          </w:tcPr>
          <w:p w:rsidR="003710C3" w:rsidRPr="002873AD" w:rsidRDefault="003710C3" w:rsidP="002C29CD">
            <w:pPr>
              <w:rPr>
                <w:b/>
                <w:bCs/>
                <w:szCs w:val="24"/>
              </w:rPr>
            </w:pPr>
            <w:r>
              <w:rPr>
                <w:i/>
                <w:color w:val="FF0000"/>
                <w:szCs w:val="24"/>
              </w:rPr>
              <w:t xml:space="preserve">Please </w:t>
            </w:r>
            <w:r w:rsidR="002C29CD">
              <w:rPr>
                <w:i/>
                <w:color w:val="FF0000"/>
                <w:szCs w:val="24"/>
              </w:rPr>
              <w:t>c</w:t>
            </w:r>
            <w:r>
              <w:rPr>
                <w:i/>
                <w:color w:val="FF0000"/>
                <w:szCs w:val="24"/>
              </w:rPr>
              <w:t>ite title of document and page numbers that support this guideline (if applicable).</w:t>
            </w:r>
          </w:p>
        </w:tc>
      </w:tr>
      <w:tr w:rsidR="003710C3" w:rsidRPr="002873AD" w:rsidTr="003710C3">
        <w:trPr>
          <w:cantSplit/>
          <w:trHeight w:val="144"/>
        </w:trPr>
        <w:tc>
          <w:tcPr>
            <w:tcW w:w="1563" w:type="dxa"/>
            <w:shd w:val="clear" w:color="auto" w:fill="D9D9D9"/>
          </w:tcPr>
          <w:p w:rsidR="003710C3" w:rsidRPr="002873AD" w:rsidRDefault="003710C3" w:rsidP="007C7001">
            <w:pPr>
              <w:pStyle w:val="NoSpacing"/>
              <w:jc w:val="center"/>
              <w:rPr>
                <w:b/>
                <w:sz w:val="12"/>
                <w:szCs w:val="12"/>
              </w:rPr>
            </w:pPr>
          </w:p>
        </w:tc>
        <w:tc>
          <w:tcPr>
            <w:tcW w:w="7887" w:type="dxa"/>
            <w:shd w:val="clear" w:color="auto" w:fill="D9D9D9"/>
          </w:tcPr>
          <w:p w:rsidR="003710C3" w:rsidRPr="002873AD" w:rsidRDefault="003710C3" w:rsidP="007C7001">
            <w:pPr>
              <w:tabs>
                <w:tab w:val="left" w:pos="7182"/>
              </w:tabs>
              <w:spacing w:after="0"/>
              <w:ind w:right="-810"/>
              <w:rPr>
                <w:sz w:val="12"/>
                <w:szCs w:val="12"/>
              </w:rPr>
            </w:pPr>
          </w:p>
        </w:tc>
      </w:tr>
      <w:tr w:rsidR="003710C3" w:rsidRPr="002873AD" w:rsidTr="003710C3">
        <w:trPr>
          <w:cantSplit/>
        </w:trPr>
        <w:tc>
          <w:tcPr>
            <w:tcW w:w="1563" w:type="dxa"/>
            <w:vMerge w:val="restart"/>
          </w:tcPr>
          <w:p w:rsidR="003710C3" w:rsidRPr="002873AD" w:rsidRDefault="003710C3" w:rsidP="007C7001">
            <w:pPr>
              <w:jc w:val="center"/>
              <w:rPr>
                <w:sz w:val="96"/>
                <w:szCs w:val="96"/>
              </w:rPr>
            </w:pPr>
          </w:p>
        </w:tc>
        <w:tc>
          <w:tcPr>
            <w:tcW w:w="7887" w:type="dxa"/>
          </w:tcPr>
          <w:p w:rsidR="003710C3" w:rsidRPr="002873AD" w:rsidRDefault="003710C3" w:rsidP="007C7001">
            <w:pPr>
              <w:rPr>
                <w:b/>
                <w:szCs w:val="24"/>
              </w:rPr>
            </w:pPr>
            <w:r w:rsidRPr="002873AD">
              <w:rPr>
                <w:b/>
                <w:bCs/>
                <w:szCs w:val="24"/>
              </w:rPr>
              <w:t>This patient was expected to need hospital care for 24 hours or more.</w:t>
            </w:r>
            <w:r w:rsidRPr="002873AD">
              <w:rPr>
                <w:szCs w:val="24"/>
              </w:rPr>
              <w:t xml:space="preserve"> CMS Medicare Benefit Policy Manual 100-02; Chapter 1; Section 10 - Covered Inpatient Hospital Services Covered Under Part A</w:t>
            </w:r>
            <w:r>
              <w:rPr>
                <w:szCs w:val="24"/>
              </w:rPr>
              <w:t xml:space="preserve">. </w:t>
            </w:r>
          </w:p>
        </w:tc>
      </w:tr>
      <w:tr w:rsidR="003710C3" w:rsidRPr="002873AD" w:rsidTr="003710C3">
        <w:trPr>
          <w:cantSplit/>
        </w:trPr>
        <w:tc>
          <w:tcPr>
            <w:tcW w:w="1563" w:type="dxa"/>
            <w:vMerge/>
          </w:tcPr>
          <w:p w:rsidR="003710C3" w:rsidRPr="002873AD" w:rsidRDefault="003710C3" w:rsidP="007C7001">
            <w:pPr>
              <w:jc w:val="center"/>
              <w:rPr>
                <w:sz w:val="96"/>
                <w:szCs w:val="96"/>
              </w:rPr>
            </w:pPr>
          </w:p>
        </w:tc>
        <w:tc>
          <w:tcPr>
            <w:tcW w:w="7887" w:type="dxa"/>
          </w:tcPr>
          <w:p w:rsidR="003710C3" w:rsidRPr="002873AD" w:rsidRDefault="003710C3" w:rsidP="002C29CD">
            <w:pPr>
              <w:rPr>
                <w:b/>
                <w:bCs/>
                <w:szCs w:val="24"/>
              </w:rPr>
            </w:pPr>
            <w:r>
              <w:rPr>
                <w:i/>
                <w:color w:val="FF0000"/>
                <w:szCs w:val="24"/>
              </w:rPr>
              <w:t>Please</w:t>
            </w:r>
            <w:r w:rsidR="002C29CD">
              <w:rPr>
                <w:i/>
                <w:color w:val="FF0000"/>
                <w:szCs w:val="24"/>
              </w:rPr>
              <w:t xml:space="preserve"> c</w:t>
            </w:r>
            <w:r>
              <w:rPr>
                <w:i/>
                <w:color w:val="FF0000"/>
                <w:szCs w:val="24"/>
              </w:rPr>
              <w:t>ite title of document and page numbers that support this guideline (if applicable).</w:t>
            </w:r>
          </w:p>
        </w:tc>
      </w:tr>
      <w:tr w:rsidR="003710C3" w:rsidRPr="002873AD" w:rsidTr="003710C3">
        <w:trPr>
          <w:cantSplit/>
          <w:trHeight w:val="144"/>
        </w:trPr>
        <w:tc>
          <w:tcPr>
            <w:tcW w:w="1563" w:type="dxa"/>
            <w:shd w:val="clear" w:color="auto" w:fill="D9D9D9"/>
          </w:tcPr>
          <w:p w:rsidR="003710C3" w:rsidRPr="002873AD" w:rsidRDefault="003710C3" w:rsidP="007C7001">
            <w:pPr>
              <w:pStyle w:val="NoSpacing"/>
              <w:jc w:val="center"/>
              <w:rPr>
                <w:b/>
                <w:sz w:val="12"/>
                <w:szCs w:val="12"/>
              </w:rPr>
            </w:pPr>
          </w:p>
        </w:tc>
        <w:tc>
          <w:tcPr>
            <w:tcW w:w="7887" w:type="dxa"/>
            <w:shd w:val="clear" w:color="auto" w:fill="D9D9D9"/>
          </w:tcPr>
          <w:p w:rsidR="003710C3" w:rsidRPr="002873AD" w:rsidRDefault="003710C3" w:rsidP="007C7001">
            <w:pPr>
              <w:tabs>
                <w:tab w:val="left" w:pos="7182"/>
              </w:tabs>
              <w:spacing w:after="0"/>
              <w:ind w:right="-810"/>
              <w:rPr>
                <w:sz w:val="12"/>
                <w:szCs w:val="12"/>
              </w:rPr>
            </w:pPr>
          </w:p>
        </w:tc>
      </w:tr>
      <w:tr w:rsidR="003710C3" w:rsidRPr="002873AD" w:rsidTr="003710C3">
        <w:trPr>
          <w:cantSplit/>
        </w:trPr>
        <w:tc>
          <w:tcPr>
            <w:tcW w:w="1563" w:type="dxa"/>
            <w:vMerge w:val="restart"/>
          </w:tcPr>
          <w:p w:rsidR="003710C3" w:rsidRPr="002873AD" w:rsidRDefault="003710C3" w:rsidP="007C7001">
            <w:pPr>
              <w:jc w:val="center"/>
              <w:rPr>
                <w:sz w:val="96"/>
                <w:szCs w:val="96"/>
              </w:rPr>
            </w:pPr>
          </w:p>
        </w:tc>
        <w:tc>
          <w:tcPr>
            <w:tcW w:w="7887" w:type="dxa"/>
          </w:tcPr>
          <w:p w:rsidR="003710C3" w:rsidRPr="002873AD" w:rsidRDefault="003710C3" w:rsidP="007C7001">
            <w:pPr>
              <w:rPr>
                <w:b/>
                <w:szCs w:val="24"/>
              </w:rPr>
            </w:pPr>
            <w:r w:rsidRPr="002873AD">
              <w:rPr>
                <w:b/>
                <w:bCs/>
                <w:szCs w:val="24"/>
              </w:rPr>
              <w:t>There are pre-existing medical problems or extenuating circumstances that make admission of the beneficiary medically necessary.</w:t>
            </w:r>
            <w:r w:rsidRPr="002873AD">
              <w:rPr>
                <w:szCs w:val="24"/>
              </w:rPr>
              <w:t xml:space="preserve"> CMS Medicare Program Integrity Manual 100-08; Chapter 6; Section 6.5.2 - Medical Review of Acute Inpatient Prospective Payment System (IPPS) Hospital or Long-term Care Hospital (LTCH) Claims</w:t>
            </w:r>
            <w:r>
              <w:rPr>
                <w:szCs w:val="24"/>
              </w:rPr>
              <w:t xml:space="preserve">. </w:t>
            </w:r>
          </w:p>
        </w:tc>
      </w:tr>
      <w:tr w:rsidR="003710C3" w:rsidRPr="002873AD" w:rsidTr="003710C3">
        <w:trPr>
          <w:cantSplit/>
        </w:trPr>
        <w:tc>
          <w:tcPr>
            <w:tcW w:w="1563" w:type="dxa"/>
            <w:vMerge/>
          </w:tcPr>
          <w:p w:rsidR="003710C3" w:rsidRPr="002873AD" w:rsidRDefault="003710C3" w:rsidP="007C7001">
            <w:pPr>
              <w:jc w:val="center"/>
              <w:rPr>
                <w:sz w:val="96"/>
                <w:szCs w:val="96"/>
              </w:rPr>
            </w:pPr>
          </w:p>
        </w:tc>
        <w:tc>
          <w:tcPr>
            <w:tcW w:w="7887" w:type="dxa"/>
          </w:tcPr>
          <w:p w:rsidR="003710C3" w:rsidRPr="002873AD" w:rsidRDefault="003710C3" w:rsidP="007972A9">
            <w:pPr>
              <w:rPr>
                <w:b/>
                <w:bCs/>
                <w:szCs w:val="24"/>
              </w:rPr>
            </w:pPr>
            <w:r>
              <w:rPr>
                <w:i/>
                <w:color w:val="FF0000"/>
                <w:szCs w:val="24"/>
              </w:rPr>
              <w:t xml:space="preserve">Please </w:t>
            </w:r>
            <w:r w:rsidR="002C29CD">
              <w:rPr>
                <w:i/>
                <w:color w:val="FF0000"/>
                <w:szCs w:val="24"/>
              </w:rPr>
              <w:t>c</w:t>
            </w:r>
            <w:r>
              <w:rPr>
                <w:i/>
                <w:color w:val="FF0000"/>
                <w:szCs w:val="24"/>
              </w:rPr>
              <w:t>ite title of docum</w:t>
            </w:r>
            <w:r w:rsidR="007972A9">
              <w:rPr>
                <w:i/>
                <w:color w:val="FF0000"/>
                <w:szCs w:val="24"/>
              </w:rPr>
              <w:t>ent and page numbers</w:t>
            </w:r>
            <w:r>
              <w:rPr>
                <w:i/>
                <w:color w:val="FF0000"/>
                <w:szCs w:val="24"/>
              </w:rPr>
              <w:t xml:space="preserve"> that support this guideline (if applicable).</w:t>
            </w:r>
          </w:p>
        </w:tc>
      </w:tr>
      <w:tr w:rsidR="003710C3" w:rsidRPr="002873AD" w:rsidTr="003710C3">
        <w:trPr>
          <w:cantSplit/>
          <w:trHeight w:val="144"/>
        </w:trPr>
        <w:tc>
          <w:tcPr>
            <w:tcW w:w="1563" w:type="dxa"/>
            <w:shd w:val="clear" w:color="auto" w:fill="D9D9D9"/>
          </w:tcPr>
          <w:p w:rsidR="003710C3" w:rsidRPr="002873AD" w:rsidRDefault="003710C3" w:rsidP="007C7001">
            <w:pPr>
              <w:pStyle w:val="NoSpacing"/>
              <w:jc w:val="center"/>
              <w:rPr>
                <w:b/>
                <w:sz w:val="12"/>
                <w:szCs w:val="12"/>
              </w:rPr>
            </w:pPr>
          </w:p>
        </w:tc>
        <w:tc>
          <w:tcPr>
            <w:tcW w:w="7887" w:type="dxa"/>
            <w:shd w:val="clear" w:color="auto" w:fill="D9D9D9"/>
          </w:tcPr>
          <w:p w:rsidR="003710C3" w:rsidRPr="002873AD" w:rsidRDefault="003710C3" w:rsidP="007C7001">
            <w:pPr>
              <w:tabs>
                <w:tab w:val="left" w:pos="7182"/>
              </w:tabs>
              <w:spacing w:after="0"/>
              <w:ind w:right="-810"/>
              <w:rPr>
                <w:sz w:val="12"/>
                <w:szCs w:val="12"/>
              </w:rPr>
            </w:pPr>
          </w:p>
        </w:tc>
      </w:tr>
      <w:tr w:rsidR="003710C3" w:rsidRPr="002873AD" w:rsidTr="003710C3">
        <w:trPr>
          <w:cantSplit/>
        </w:trPr>
        <w:tc>
          <w:tcPr>
            <w:tcW w:w="1563" w:type="dxa"/>
            <w:vMerge w:val="restart"/>
          </w:tcPr>
          <w:p w:rsidR="003710C3" w:rsidRPr="002873AD" w:rsidRDefault="003710C3" w:rsidP="007C7001">
            <w:pPr>
              <w:jc w:val="center"/>
              <w:rPr>
                <w:sz w:val="96"/>
                <w:szCs w:val="96"/>
              </w:rPr>
            </w:pPr>
          </w:p>
        </w:tc>
        <w:tc>
          <w:tcPr>
            <w:tcW w:w="7887" w:type="dxa"/>
            <w:tcBorders>
              <w:bottom w:val="single" w:sz="4" w:space="0" w:color="auto"/>
            </w:tcBorders>
          </w:tcPr>
          <w:p w:rsidR="003710C3" w:rsidRPr="002873AD" w:rsidRDefault="003710C3" w:rsidP="007C7001">
            <w:pPr>
              <w:rPr>
                <w:b/>
                <w:szCs w:val="24"/>
              </w:rPr>
            </w:pPr>
            <w:r w:rsidRPr="002873AD">
              <w:rPr>
                <w:b/>
                <w:bCs/>
                <w:szCs w:val="24"/>
              </w:rPr>
              <w:t>The beneficiary's medical condition, safety, or health would be significantly and directly threatened if care was provided in a less intensive setting.</w:t>
            </w:r>
            <w:r w:rsidRPr="002873AD">
              <w:rPr>
                <w:szCs w:val="24"/>
              </w:rPr>
              <w:t xml:space="preserve"> CMS Medicare Program Integrity Manual 100-08; Chapter 6; Section 6.5.2 - Medical Review of Acute Inpatient Prospective Payment System (IPPS) Hospital or Long-term Care Hospital (LTCH) Claims</w:t>
            </w:r>
            <w:r>
              <w:rPr>
                <w:szCs w:val="24"/>
              </w:rPr>
              <w:t xml:space="preserve">. </w:t>
            </w:r>
          </w:p>
        </w:tc>
      </w:tr>
      <w:tr w:rsidR="003710C3" w:rsidRPr="002873AD" w:rsidTr="003710C3">
        <w:trPr>
          <w:cantSplit/>
        </w:trPr>
        <w:tc>
          <w:tcPr>
            <w:tcW w:w="1563" w:type="dxa"/>
            <w:vMerge/>
            <w:tcBorders>
              <w:bottom w:val="single" w:sz="4" w:space="0" w:color="auto"/>
            </w:tcBorders>
          </w:tcPr>
          <w:p w:rsidR="003710C3" w:rsidRPr="003710C3" w:rsidRDefault="003710C3" w:rsidP="007C7001">
            <w:pPr>
              <w:rPr>
                <w:sz w:val="96"/>
                <w:szCs w:val="96"/>
                <w:highlight w:val="lightGray"/>
              </w:rPr>
            </w:pPr>
          </w:p>
        </w:tc>
        <w:tc>
          <w:tcPr>
            <w:tcW w:w="7887" w:type="dxa"/>
            <w:tcBorders>
              <w:bottom w:val="single" w:sz="4" w:space="0" w:color="auto"/>
            </w:tcBorders>
          </w:tcPr>
          <w:p w:rsidR="003710C3" w:rsidRPr="002873AD" w:rsidRDefault="002C29CD" w:rsidP="007C7001">
            <w:pPr>
              <w:rPr>
                <w:b/>
                <w:bCs/>
                <w:szCs w:val="24"/>
              </w:rPr>
            </w:pPr>
            <w:r>
              <w:rPr>
                <w:i/>
                <w:color w:val="FF0000"/>
                <w:szCs w:val="24"/>
              </w:rPr>
              <w:t>Please c</w:t>
            </w:r>
            <w:r w:rsidR="003710C3">
              <w:rPr>
                <w:i/>
                <w:color w:val="FF0000"/>
                <w:szCs w:val="24"/>
              </w:rPr>
              <w:t>ite title of document and page numbers that support this guideline (if applicable).</w:t>
            </w:r>
          </w:p>
        </w:tc>
      </w:tr>
      <w:tr w:rsidR="003710C3" w:rsidRPr="002873AD" w:rsidTr="003710C3">
        <w:trPr>
          <w:cantSplit/>
        </w:trPr>
        <w:tc>
          <w:tcPr>
            <w:tcW w:w="1563" w:type="dxa"/>
            <w:tcBorders>
              <w:top w:val="single" w:sz="4" w:space="0" w:color="auto"/>
              <w:left w:val="single" w:sz="4" w:space="0" w:color="auto"/>
              <w:bottom w:val="single" w:sz="4" w:space="0" w:color="auto"/>
              <w:right w:val="single" w:sz="4" w:space="0" w:color="auto"/>
            </w:tcBorders>
            <w:shd w:val="pct15" w:color="auto" w:fill="auto"/>
          </w:tcPr>
          <w:p w:rsidR="003710C3" w:rsidRPr="002873AD" w:rsidRDefault="003710C3" w:rsidP="007C7001">
            <w:pPr>
              <w:pStyle w:val="NoSpacing"/>
              <w:rPr>
                <w:b/>
                <w:sz w:val="12"/>
                <w:szCs w:val="12"/>
              </w:rPr>
            </w:pPr>
          </w:p>
        </w:tc>
        <w:tc>
          <w:tcPr>
            <w:tcW w:w="7887" w:type="dxa"/>
            <w:tcBorders>
              <w:top w:val="single" w:sz="4" w:space="0" w:color="auto"/>
              <w:left w:val="single" w:sz="4" w:space="0" w:color="auto"/>
              <w:bottom w:val="single" w:sz="4" w:space="0" w:color="auto"/>
              <w:right w:val="single" w:sz="4" w:space="0" w:color="auto"/>
            </w:tcBorders>
            <w:shd w:val="pct15" w:color="auto" w:fill="auto"/>
          </w:tcPr>
          <w:p w:rsidR="003710C3" w:rsidRPr="002873AD" w:rsidRDefault="003710C3" w:rsidP="007C7001">
            <w:pPr>
              <w:tabs>
                <w:tab w:val="left" w:pos="7182"/>
              </w:tabs>
              <w:spacing w:after="0"/>
              <w:ind w:right="-810"/>
              <w:rPr>
                <w:sz w:val="12"/>
                <w:szCs w:val="12"/>
              </w:rPr>
            </w:pPr>
          </w:p>
        </w:tc>
      </w:tr>
    </w:tbl>
    <w:p w:rsidR="009B529B" w:rsidRPr="002873AD" w:rsidRDefault="009B529B" w:rsidP="009B529B">
      <w:pPr>
        <w:pStyle w:val="NoSpacing"/>
        <w:ind w:left="720"/>
        <w:rPr>
          <w:b/>
          <w:color w:val="FF0000"/>
          <w:szCs w:val="24"/>
        </w:rPr>
      </w:pPr>
    </w:p>
    <w:p w:rsidR="00AB5E7A" w:rsidRPr="003C5915" w:rsidRDefault="00AB5E7A" w:rsidP="00AB5E7A">
      <w:pPr>
        <w:spacing w:after="0"/>
        <w:outlineLvl w:val="2"/>
        <w:rPr>
          <w:rFonts w:eastAsia="Times New Roman"/>
          <w:bCs/>
          <w:color w:val="000000"/>
          <w:szCs w:val="24"/>
        </w:rPr>
      </w:pPr>
      <w:r>
        <w:rPr>
          <w:rFonts w:eastAsia="Times New Roman"/>
          <w:bCs/>
          <w:color w:val="000000"/>
          <w:szCs w:val="24"/>
        </w:rPr>
        <w:t>Source:</w:t>
      </w:r>
    </w:p>
    <w:p w:rsidR="00AB5E7A" w:rsidRDefault="00AB5E7A" w:rsidP="00AB5E7A">
      <w:pPr>
        <w:spacing w:after="0"/>
        <w:outlineLvl w:val="2"/>
        <w:rPr>
          <w:rFonts w:eastAsia="Times New Roman"/>
          <w:b/>
          <w:bCs/>
          <w:color w:val="000000"/>
          <w:szCs w:val="24"/>
        </w:rPr>
      </w:pPr>
      <w:r>
        <w:rPr>
          <w:rFonts w:eastAsia="Times New Roman"/>
          <w:b/>
          <w:bCs/>
          <w:color w:val="000000"/>
          <w:szCs w:val="24"/>
        </w:rPr>
        <w:t>LCD L27548 – Acute Care: Inpatient, Observation and Treatment Room Services</w:t>
      </w:r>
    </w:p>
    <w:p w:rsidR="00AB5E7A" w:rsidRPr="003C5915" w:rsidRDefault="00AB5E7A" w:rsidP="00AB5E7A">
      <w:pPr>
        <w:spacing w:after="0"/>
        <w:outlineLvl w:val="2"/>
        <w:rPr>
          <w:rFonts w:eastAsia="Times New Roman"/>
          <w:b/>
          <w:bCs/>
          <w:color w:val="000000"/>
          <w:szCs w:val="24"/>
        </w:rPr>
      </w:pPr>
      <w:r w:rsidRPr="003C5915">
        <w:rPr>
          <w:rFonts w:eastAsia="Times New Roman"/>
          <w:b/>
          <w:bCs/>
          <w:color w:val="000000"/>
          <w:szCs w:val="24"/>
        </w:rPr>
        <w:t>Indications and Limitations of Coverage and/or Medical Necessity</w:t>
      </w:r>
    </w:p>
    <w:p w:rsidR="00AB5E7A" w:rsidRDefault="00AB5E7A" w:rsidP="00AB5E7A">
      <w:pPr>
        <w:spacing w:after="0"/>
        <w:rPr>
          <w:rFonts w:eastAsia="Times New Roman"/>
          <w:i/>
          <w:iCs/>
          <w:szCs w:val="24"/>
        </w:rPr>
      </w:pPr>
      <w:r w:rsidRPr="003C5915">
        <w:rPr>
          <w:rFonts w:eastAsia="Times New Roman"/>
          <w:i/>
          <w:iCs/>
          <w:szCs w:val="24"/>
        </w:rPr>
        <w:t>Compliance with the provisions in this policy may be monitored and addressed through post payment data analysis and subsequent medical review audits.</w:t>
      </w:r>
    </w:p>
    <w:p w:rsidR="00AB5E7A" w:rsidRPr="003C5915" w:rsidRDefault="00AB5E7A" w:rsidP="00AB5E7A">
      <w:pPr>
        <w:spacing w:after="0"/>
        <w:rPr>
          <w:rFonts w:eastAsia="Times New Roman"/>
          <w:szCs w:val="24"/>
        </w:rPr>
      </w:pPr>
      <w:r>
        <w:rPr>
          <w:rFonts w:eastAsia="Times New Roman"/>
          <w:szCs w:val="24"/>
        </w:rPr>
        <w:t>“</w:t>
      </w:r>
      <w:r w:rsidRPr="003C5915">
        <w:rPr>
          <w:rFonts w:eastAsia="Times New Roman"/>
          <w:szCs w:val="24"/>
        </w:rPr>
        <w:t xml:space="preserve">The determination of an inpatient or outpatient status for any given patient is specifically reserved to the </w:t>
      </w:r>
      <w:r w:rsidRPr="003C5915">
        <w:rPr>
          <w:rFonts w:eastAsia="Times New Roman"/>
          <w:b/>
          <w:bCs/>
          <w:szCs w:val="24"/>
        </w:rPr>
        <w:t>admitting</w:t>
      </w:r>
      <w:r w:rsidRPr="003C5915">
        <w:rPr>
          <w:rFonts w:eastAsia="Times New Roman"/>
          <w:szCs w:val="24"/>
        </w:rPr>
        <w:t> </w:t>
      </w:r>
      <w:r w:rsidRPr="003C5915">
        <w:rPr>
          <w:rFonts w:eastAsia="Times New Roman"/>
          <w:b/>
          <w:bCs/>
          <w:szCs w:val="24"/>
        </w:rPr>
        <w:t>physician</w:t>
      </w:r>
      <w:r w:rsidRPr="003C5915">
        <w:rPr>
          <w:rFonts w:eastAsia="Times New Roman"/>
          <w:szCs w:val="24"/>
        </w:rPr>
        <w:t xml:space="preserve">. The decision must be based on the physician's expectation of the care that the patient will require. The general rule is that the physician should order an inpatient admission for patients who are expected to need hospital care for 24 hours or longer and treat other patients on an outpatient basis. An inpatient admission is not covered when the care can be provided in a less intensive setting without significantly and indirectly threatening </w:t>
      </w:r>
      <w:r w:rsidRPr="003C5915">
        <w:rPr>
          <w:rFonts w:eastAsia="Times New Roman"/>
          <w:szCs w:val="24"/>
        </w:rPr>
        <w:lastRenderedPageBreak/>
        <w:t>the patient's safety or health. Although in many institutions there is no difference between the actual medical services provided in inpatient and outpatient observation settings, in such cases the designation still serves to assign patients to an appropriate billing category.</w:t>
      </w:r>
    </w:p>
    <w:p w:rsidR="00AB5E7A" w:rsidRPr="003C5915" w:rsidRDefault="00AB5E7A" w:rsidP="00AB5E7A">
      <w:pPr>
        <w:spacing w:after="0"/>
        <w:rPr>
          <w:rFonts w:eastAsia="Times New Roman"/>
          <w:szCs w:val="24"/>
        </w:rPr>
      </w:pPr>
      <w:r w:rsidRPr="003C5915">
        <w:rPr>
          <w:rFonts w:eastAsia="Times New Roman"/>
          <w:szCs w:val="24"/>
        </w:rPr>
        <w:t>A person is considered an inpatient if he is formally admitted based on the physician's expectation of a need for an appropriate inpatient stay. If the patient dies, is transferred, leaves AMA or recovers in a shorter period of time, an inpatient admission is still appropriate. The justification for the admission, then, is based on the information available at the time of admission. Subsequent information may support a physician's "hunch" that the patient needed inpatient care, but never serves to refute that original determination.</w:t>
      </w:r>
      <w:r>
        <w:rPr>
          <w:rFonts w:eastAsia="Times New Roman"/>
          <w:szCs w:val="24"/>
        </w:rPr>
        <w:t>”</w:t>
      </w:r>
    </w:p>
    <w:p w:rsidR="00D87A2A" w:rsidRPr="00656F4A" w:rsidRDefault="00D87A2A" w:rsidP="00D87A2A">
      <w:pPr>
        <w:pStyle w:val="NoSpacing"/>
        <w:rPr>
          <w:b/>
          <w:bCs/>
        </w:rPr>
      </w:pPr>
      <w:r w:rsidRPr="00656F4A">
        <w:rPr>
          <w:b/>
        </w:rPr>
        <w:t xml:space="preserve">CMS Medicare Benefit Policy Manual 100-02; Chapter 1; Section </w:t>
      </w:r>
      <w:r w:rsidRPr="00656F4A">
        <w:rPr>
          <w:b/>
          <w:bCs/>
        </w:rPr>
        <w:t>10 - Covered Inpatient Hospital Services Covered Under Part A</w:t>
      </w:r>
    </w:p>
    <w:p w:rsidR="00D87A2A" w:rsidRDefault="00D87A2A" w:rsidP="00D87A2A">
      <w:pPr>
        <w:pStyle w:val="NoSpacing"/>
        <w:rPr>
          <w:bCs/>
        </w:rPr>
      </w:pPr>
    </w:p>
    <w:p w:rsidR="00D87A2A" w:rsidRDefault="00D87A2A" w:rsidP="00D87A2A">
      <w:pPr>
        <w:pStyle w:val="NoSpacing"/>
        <w:rPr>
          <w:bCs/>
        </w:rPr>
      </w:pPr>
      <w:r w:rsidRPr="00656F4A">
        <w:rPr>
          <w:bCs/>
        </w:rPr>
        <w:t>An inpatient is a person who has been admitted to a hospital for bed occupancy for purposes of receiving inpatient hospital services. Generally, a patient is considered an inpatient if formally admitted as inpatient with the expectation that he or she will remain at least overnight and occupy a bed even though it later develops that the patient can be discharged or transferred to another hospital and not actually use a hospital bed overnight.</w:t>
      </w:r>
    </w:p>
    <w:p w:rsidR="00D87A2A" w:rsidRDefault="00D87A2A" w:rsidP="00D87A2A">
      <w:pPr>
        <w:pStyle w:val="NoSpacing"/>
        <w:rPr>
          <w:bCs/>
        </w:rPr>
      </w:pPr>
    </w:p>
    <w:p w:rsidR="00D87A2A" w:rsidRDefault="00D87A2A" w:rsidP="00D87A2A">
      <w:pPr>
        <w:pStyle w:val="NoSpacing"/>
        <w:rPr>
          <w:bCs/>
          <w:szCs w:val="24"/>
        </w:rPr>
      </w:pPr>
      <w:r w:rsidRPr="00656F4A">
        <w:rPr>
          <w:bCs/>
          <w:szCs w:val="24"/>
        </w:rPr>
        <w:t>The physician or other practitioner responsible for a patient's care at the hospital is also responsible for deciding whether the patient should be admitted as an inpatient.</w:t>
      </w:r>
      <w:r>
        <w:rPr>
          <w:bCs/>
          <w:szCs w:val="24"/>
        </w:rPr>
        <w:t xml:space="preserve"> </w:t>
      </w:r>
      <w:r w:rsidRPr="00656F4A">
        <w:rPr>
          <w:bCs/>
          <w:szCs w:val="24"/>
        </w:rPr>
        <w:t xml:space="preserve"> Physicians should use a 24-hour period as a benchmark, i.e., they should order admission for patients who are expected to need hospital care for 24 hours or more, and treat other patients on an outpatient basis. </w:t>
      </w:r>
      <w:r>
        <w:rPr>
          <w:bCs/>
          <w:szCs w:val="24"/>
        </w:rPr>
        <w:t xml:space="preserve"> </w:t>
      </w:r>
      <w:r w:rsidRPr="00656F4A">
        <w:rPr>
          <w:bCs/>
          <w:szCs w:val="24"/>
        </w:rPr>
        <w:t>However, the decision to admit a patient is a complex medical judgment which can be made only after the physician has considered a number of factors, including the patient's medical history and current medical needs, the types of facilities available to inpatients and to outpatients, the hospital's by-laws and admissions policies, and the relative appropriateness of treatment in each setting.</w:t>
      </w:r>
      <w:r>
        <w:rPr>
          <w:bCs/>
          <w:szCs w:val="24"/>
        </w:rPr>
        <w:t xml:space="preserve"> </w:t>
      </w:r>
      <w:r w:rsidRPr="00656F4A">
        <w:rPr>
          <w:bCs/>
          <w:szCs w:val="24"/>
        </w:rPr>
        <w:t xml:space="preserve"> Factors to be considered when making the decision to admit include such things as:</w:t>
      </w:r>
    </w:p>
    <w:p w:rsidR="006653CD" w:rsidRPr="00101F6E" w:rsidRDefault="006653CD" w:rsidP="00D87A2A">
      <w:pPr>
        <w:pStyle w:val="NoSpacing"/>
        <w:rPr>
          <w:bCs/>
        </w:rPr>
      </w:pPr>
    </w:p>
    <w:p w:rsidR="00D87A2A" w:rsidRPr="00656F4A" w:rsidRDefault="00D87A2A" w:rsidP="00D87A2A">
      <w:pPr>
        <w:numPr>
          <w:ilvl w:val="0"/>
          <w:numId w:val="5"/>
        </w:numPr>
        <w:rPr>
          <w:bCs/>
          <w:szCs w:val="24"/>
        </w:rPr>
      </w:pPr>
      <w:r w:rsidRPr="00656F4A">
        <w:rPr>
          <w:bCs/>
          <w:szCs w:val="24"/>
        </w:rPr>
        <w:t>The severity of the signs and symptoms exhibited by the patient;</w:t>
      </w:r>
    </w:p>
    <w:p w:rsidR="00D87A2A" w:rsidRPr="00656F4A" w:rsidRDefault="00D87A2A" w:rsidP="00D87A2A">
      <w:pPr>
        <w:numPr>
          <w:ilvl w:val="0"/>
          <w:numId w:val="5"/>
        </w:numPr>
        <w:rPr>
          <w:bCs/>
          <w:szCs w:val="24"/>
        </w:rPr>
      </w:pPr>
      <w:r w:rsidRPr="00656F4A">
        <w:rPr>
          <w:bCs/>
          <w:szCs w:val="24"/>
        </w:rPr>
        <w:t>The medical predictability of something adverse happening to the patient;</w:t>
      </w:r>
    </w:p>
    <w:p w:rsidR="00D87A2A" w:rsidRPr="00656F4A" w:rsidRDefault="00D87A2A" w:rsidP="00D87A2A">
      <w:pPr>
        <w:numPr>
          <w:ilvl w:val="0"/>
          <w:numId w:val="5"/>
        </w:numPr>
        <w:rPr>
          <w:bCs/>
          <w:szCs w:val="24"/>
        </w:rPr>
      </w:pPr>
      <w:r w:rsidRPr="00656F4A">
        <w:rPr>
          <w:bCs/>
          <w:szCs w:val="24"/>
        </w:rPr>
        <w:t>The need for diagnostic studies that appropriately are outpatient services (i.e., their performance does not ordinarily require the patient to remain at the hospital for 24 hours or more) to assist in assessing whether the patient should be admitted; and</w:t>
      </w:r>
    </w:p>
    <w:p w:rsidR="00D87A2A" w:rsidRDefault="00D87A2A" w:rsidP="00D87A2A">
      <w:pPr>
        <w:numPr>
          <w:ilvl w:val="0"/>
          <w:numId w:val="5"/>
        </w:numPr>
        <w:rPr>
          <w:bCs/>
          <w:szCs w:val="24"/>
        </w:rPr>
      </w:pPr>
      <w:r w:rsidRPr="00656F4A">
        <w:rPr>
          <w:bCs/>
          <w:szCs w:val="24"/>
        </w:rPr>
        <w:t>The availability of diagnostic procedures at the time when and at the location where the patient presents.</w:t>
      </w:r>
    </w:p>
    <w:p w:rsidR="00D87A2A" w:rsidRDefault="00D87A2A" w:rsidP="00D87A2A">
      <w:pPr>
        <w:pStyle w:val="NoSpacing"/>
      </w:pPr>
      <w:r w:rsidRPr="00566633">
        <w:t>Admissions of particular patients are not covered or non</w:t>
      </w:r>
      <w:r w:rsidR="003710C3">
        <w:t>-</w:t>
      </w:r>
      <w:r w:rsidRPr="00566633">
        <w:t>covered solely on the basis of the length of time the patient actually spends in the hospital.</w:t>
      </w:r>
    </w:p>
    <w:p w:rsidR="00D87A2A" w:rsidRDefault="00D87A2A" w:rsidP="00D87A2A">
      <w:pPr>
        <w:pStyle w:val="NoSpacing"/>
      </w:pPr>
    </w:p>
    <w:p w:rsidR="00D87A2A" w:rsidRDefault="00D87A2A" w:rsidP="00D87A2A">
      <w:pPr>
        <w:pStyle w:val="NoSpacing"/>
      </w:pPr>
      <w:r>
        <w:rPr>
          <w:color w:val="000000"/>
          <w:szCs w:val="24"/>
        </w:rPr>
        <w:t>A</w:t>
      </w:r>
      <w:r w:rsidRPr="00FA6A17">
        <w:rPr>
          <w:color w:val="000000"/>
          <w:szCs w:val="24"/>
        </w:rPr>
        <w:t xml:space="preserve">uditing entities should “consider only the medical evidence which was available to the physician at the time an admission decision had to be made. </w:t>
      </w:r>
      <w:r>
        <w:rPr>
          <w:color w:val="000000"/>
          <w:szCs w:val="24"/>
        </w:rPr>
        <w:t xml:space="preserve"> </w:t>
      </w:r>
      <w:r w:rsidRPr="00FA6A17">
        <w:rPr>
          <w:color w:val="000000"/>
          <w:szCs w:val="24"/>
        </w:rPr>
        <w:t xml:space="preserve">They should not take into account </w:t>
      </w:r>
      <w:r w:rsidRPr="00FA6A17">
        <w:rPr>
          <w:color w:val="000000"/>
          <w:szCs w:val="24"/>
        </w:rPr>
        <w:lastRenderedPageBreak/>
        <w:t>other information (e.g., test results) which became available only after admission, except in cases where considering the post-admission information would support a finding that an admission was medically necessary”.</w:t>
      </w:r>
      <w:r w:rsidRPr="00B60E28">
        <w:rPr>
          <w:color w:val="000000"/>
          <w:szCs w:val="24"/>
        </w:rPr>
        <w:t xml:space="preserve">  </w:t>
      </w:r>
    </w:p>
    <w:p w:rsidR="00D87A2A" w:rsidRPr="00566633" w:rsidRDefault="00D87A2A" w:rsidP="00D87A2A">
      <w:pPr>
        <w:pStyle w:val="NoSpacing"/>
        <w:rPr>
          <w:bCs/>
        </w:rPr>
      </w:pPr>
    </w:p>
    <w:p w:rsidR="00D87A2A" w:rsidRDefault="00D87A2A" w:rsidP="00D87A2A">
      <w:pPr>
        <w:pStyle w:val="NoSpacing"/>
        <w:rPr>
          <w:b/>
        </w:rPr>
      </w:pPr>
      <w:r w:rsidRPr="00566633">
        <w:rPr>
          <w:b/>
        </w:rPr>
        <w:t>CMS Medicare Program Integrity Manual 100-08; Chapter 6; Section 6.5.2 - Medical Review of Acute Inpatient Prospective Payment System (IPPS) Hospital or Long-term Care Hospital (LTCH) Claims</w:t>
      </w:r>
    </w:p>
    <w:p w:rsidR="00D87A2A" w:rsidRPr="00566633" w:rsidRDefault="00D87A2A" w:rsidP="00D87A2A">
      <w:pPr>
        <w:pStyle w:val="NoSpacing"/>
        <w:rPr>
          <w:b/>
        </w:rPr>
      </w:pPr>
    </w:p>
    <w:p w:rsidR="00D87A2A" w:rsidRDefault="00D87A2A" w:rsidP="00D87A2A">
      <w:pPr>
        <w:pStyle w:val="NoSpacing"/>
      </w:pPr>
      <w:r w:rsidRPr="00656F4A">
        <w:t>A. Determining Medical Necessity and Appropriateness of Admission</w:t>
      </w:r>
    </w:p>
    <w:p w:rsidR="00D87A2A" w:rsidRDefault="00D87A2A" w:rsidP="00D87A2A">
      <w:pPr>
        <w:pStyle w:val="NoSpacing"/>
      </w:pPr>
    </w:p>
    <w:p w:rsidR="00D87A2A" w:rsidRDefault="00D87A2A" w:rsidP="00D87A2A">
      <w:pPr>
        <w:pStyle w:val="NoSpacing"/>
        <w:rPr>
          <w:color w:val="000000"/>
          <w:szCs w:val="24"/>
        </w:rPr>
      </w:pPr>
      <w:r w:rsidRPr="00656F4A">
        <w:rPr>
          <w:color w:val="000000"/>
          <w:szCs w:val="24"/>
        </w:rPr>
        <w:t>The reviewer shall consider, in his/her review of the medical record, any pre-existing medical problems or extenuating circumstances that make admission of the beneficiary medically necessary.</w:t>
      </w:r>
      <w:r>
        <w:rPr>
          <w:color w:val="000000"/>
          <w:szCs w:val="24"/>
        </w:rPr>
        <w:t xml:space="preserve"> </w:t>
      </w:r>
      <w:r w:rsidRPr="00656F4A">
        <w:rPr>
          <w:color w:val="000000"/>
          <w:szCs w:val="24"/>
        </w:rPr>
        <w:t xml:space="preserve"> Factors that may result in an inconvenience to a beneficiary or family do not, by themselves, justify inpatient admission. When such factors affect the beneficiary's health, consider them in determining whether inpatient hospitalization was appropriate. </w:t>
      </w:r>
    </w:p>
    <w:p w:rsidR="00D87A2A" w:rsidRDefault="00D87A2A" w:rsidP="00D87A2A">
      <w:pPr>
        <w:pStyle w:val="NoSpacing"/>
        <w:rPr>
          <w:color w:val="000000"/>
          <w:szCs w:val="24"/>
        </w:rPr>
      </w:pPr>
    </w:p>
    <w:p w:rsidR="00D87A2A" w:rsidRDefault="00D87A2A" w:rsidP="00D87A2A">
      <w:pPr>
        <w:pStyle w:val="NoSpacing"/>
        <w:rPr>
          <w:color w:val="000000"/>
          <w:szCs w:val="24"/>
        </w:rPr>
      </w:pPr>
      <w:r w:rsidRPr="00656F4A">
        <w:rPr>
          <w:color w:val="000000"/>
          <w:szCs w:val="24"/>
        </w:rPr>
        <w:t>Inpatient care rather than outpatient care is required only if the beneficiary's medical condition, safety, or health would be significantly and directly threatened if care was provided in a less intensive setting.</w:t>
      </w:r>
      <w:r>
        <w:rPr>
          <w:color w:val="000000"/>
          <w:szCs w:val="24"/>
        </w:rPr>
        <w:t xml:space="preserve"> </w:t>
      </w:r>
      <w:r w:rsidRPr="00656F4A">
        <w:rPr>
          <w:color w:val="000000"/>
          <w:szCs w:val="24"/>
        </w:rPr>
        <w:t xml:space="preserve"> Without accompanying medical conditions, factors that would only cause the beneficiary inconvenience in terms of time and money needed to care for the beneficiary at home or for travel to a physician's office, or that may cause the beneficiary to worry, do not justify a continued hospital stay.</w:t>
      </w:r>
      <w:r>
        <w:rPr>
          <w:color w:val="000000"/>
          <w:szCs w:val="24"/>
        </w:rPr>
        <w:t xml:space="preserve"> </w:t>
      </w:r>
      <w:r w:rsidRPr="00656F4A">
        <w:rPr>
          <w:color w:val="000000"/>
          <w:szCs w:val="24"/>
        </w:rPr>
        <w:t xml:space="preserve"> See Pub. 100-02, chapter 1, §10 for further detail on what constitutes an appropriate inpatient admission.</w:t>
      </w:r>
    </w:p>
    <w:p w:rsidR="00D87A2A" w:rsidRDefault="00D87A2A" w:rsidP="00D87A2A">
      <w:pPr>
        <w:pStyle w:val="NoSpacing"/>
        <w:rPr>
          <w:color w:val="000000"/>
          <w:szCs w:val="24"/>
        </w:rPr>
      </w:pPr>
    </w:p>
    <w:p w:rsidR="00D87A2A" w:rsidRPr="003455AC" w:rsidRDefault="00D87A2A" w:rsidP="00D87A2A">
      <w:pPr>
        <w:spacing w:after="200" w:afterAutospacing="0"/>
        <w:rPr>
          <w:b/>
          <w:szCs w:val="24"/>
        </w:rPr>
      </w:pPr>
      <w:r w:rsidRPr="003455AC">
        <w:rPr>
          <w:b/>
          <w:szCs w:val="24"/>
        </w:rPr>
        <w:t>Acceptable Standards of Medical Care in the Community</w:t>
      </w:r>
    </w:p>
    <w:p w:rsidR="00D87A2A" w:rsidRPr="003455AC" w:rsidRDefault="00D87A2A" w:rsidP="00D87A2A">
      <w:pPr>
        <w:spacing w:after="200" w:afterAutospacing="0"/>
        <w:rPr>
          <w:szCs w:val="24"/>
        </w:rPr>
      </w:pPr>
      <w:r w:rsidRPr="003455AC">
        <w:rPr>
          <w:szCs w:val="24"/>
        </w:rPr>
        <w:t xml:space="preserve">Department of Health and Human Services, Health Care Financing Administration (1995, December). HCFA Ruling 95-1. Retrieved from </w:t>
      </w:r>
      <w:hyperlink r:id="rId9" w:history="1">
        <w:r w:rsidRPr="003455AC">
          <w:rPr>
            <w:bCs/>
            <w:iCs/>
            <w:color w:val="000000"/>
            <w:szCs w:val="24"/>
          </w:rPr>
          <w:t>http://www.cms.gov/Regulations-and-Guidance/Guidance/Rulings/Downloads/HCFAR951.pdf</w:t>
        </w:r>
      </w:hyperlink>
      <w:r w:rsidRPr="003455AC">
        <w:rPr>
          <w:szCs w:val="24"/>
        </w:rPr>
        <w:t>.</w:t>
      </w:r>
    </w:p>
    <w:p w:rsidR="00D87A2A" w:rsidRPr="003455AC" w:rsidRDefault="00D87A2A" w:rsidP="00D87A2A">
      <w:pPr>
        <w:spacing w:after="200" w:afterAutospacing="0"/>
        <w:rPr>
          <w:szCs w:val="24"/>
        </w:rPr>
      </w:pPr>
      <w:r w:rsidRPr="003455AC">
        <w:rPr>
          <w:szCs w:val="24"/>
        </w:rPr>
        <w:t xml:space="preserve">V. ACCEPTABLE STANDARDS OF PRACTICE--APPLICATION </w:t>
      </w:r>
    </w:p>
    <w:p w:rsidR="003710C3" w:rsidRDefault="00D87A2A" w:rsidP="00C94613">
      <w:pPr>
        <w:pStyle w:val="NoSpacing"/>
      </w:pPr>
      <w:r w:rsidRPr="003455AC">
        <w:t>“Medicare contractors, in determining what "acceptable standards of practice" exist within the local medical community, rely on published medical literature, a consensus of expert medical opinion, and consultations with their medical staff, medical associations, including local medical societies, and other health experts.</w:t>
      </w:r>
      <w:r>
        <w:t xml:space="preserve"> </w:t>
      </w:r>
      <w:r w:rsidRPr="003455AC">
        <w:t xml:space="preserve"> "Published medical literature" refers generally to scientific data or research studies that have been published in peer-reviewed medical journals or other specialty journals that are well recognized by the medical profession, such as the "New England Journal of Medicine" and the "Journal of the American Medical Association.</w:t>
      </w:r>
      <w:r>
        <w:t xml:space="preserve"> </w:t>
      </w:r>
      <w:r w:rsidRPr="003455AC">
        <w:t>" By way of example, consensus of expert medical opinion might include recommendations that are derived from technology assessment processes conducted by organizations such as the Blue Cross and Blue Shield Association or the American College of Physicians, or findings published by the Institute of Medicine.”</w:t>
      </w:r>
    </w:p>
    <w:p w:rsidR="006301E0" w:rsidRDefault="006301E0" w:rsidP="00C94613">
      <w:pPr>
        <w:pStyle w:val="NoSpacing"/>
      </w:pPr>
    </w:p>
    <w:p w:rsidR="00A2639A" w:rsidRDefault="00A2639A" w:rsidP="00A2639A">
      <w:pPr>
        <w:pStyle w:val="NoSpacing"/>
        <w:jc w:val="center"/>
        <w:rPr>
          <w:b/>
        </w:rPr>
      </w:pPr>
      <w:r>
        <w:rPr>
          <w:b/>
        </w:rPr>
        <w:t>Justification of Treatment and Setting by Evidence Based Guidelines</w:t>
      </w:r>
    </w:p>
    <w:p w:rsidR="00632A6E" w:rsidRDefault="00632A6E" w:rsidP="00632A6E">
      <w:pPr>
        <w:pStyle w:val="NoSpacing"/>
        <w:jc w:val="center"/>
        <w:rPr>
          <w:b/>
          <w:i/>
          <w:color w:val="FF0000"/>
        </w:rPr>
      </w:pPr>
      <w:r>
        <w:rPr>
          <w:b/>
          <w:i/>
          <w:color w:val="FF0000"/>
        </w:rPr>
        <w:lastRenderedPageBreak/>
        <w:t xml:space="preserve">Below are popular justifications related to standard of care and/ or risk for adverse events relevant to this DRG. Please note that all citations may not be relevant to your patient. Inapplicable material should be deleted. </w:t>
      </w:r>
    </w:p>
    <w:p w:rsidR="00632A6E" w:rsidRDefault="00632A6E" w:rsidP="00632A6E">
      <w:pPr>
        <w:pStyle w:val="NoSpacing"/>
        <w:rPr>
          <w:b/>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301"/>
        <w:gridCol w:w="7"/>
      </w:tblGrid>
      <w:tr w:rsidR="00632A6E" w:rsidRPr="008D14F0" w:rsidTr="003A193F">
        <w:trPr>
          <w:trHeight w:val="288"/>
        </w:trPr>
        <w:tc>
          <w:tcPr>
            <w:tcW w:w="2160" w:type="dxa"/>
            <w:tcBorders>
              <w:top w:val="single" w:sz="4" w:space="0" w:color="auto"/>
              <w:left w:val="single" w:sz="4" w:space="0" w:color="auto"/>
              <w:bottom w:val="single" w:sz="4" w:space="0" w:color="auto"/>
              <w:right w:val="single" w:sz="4" w:space="0" w:color="auto"/>
            </w:tcBorders>
          </w:tcPr>
          <w:p w:rsidR="00632A6E" w:rsidRPr="002873AD" w:rsidRDefault="00632A6E" w:rsidP="003A193F">
            <w:pPr>
              <w:rPr>
                <w:b/>
                <w:szCs w:val="24"/>
              </w:rPr>
            </w:pPr>
            <w:r w:rsidRPr="002873AD">
              <w:rPr>
                <w:b/>
                <w:szCs w:val="24"/>
              </w:rPr>
              <w:t xml:space="preserve">Source/Reference </w:t>
            </w:r>
          </w:p>
        </w:tc>
        <w:tc>
          <w:tcPr>
            <w:tcW w:w="7308" w:type="dxa"/>
            <w:gridSpan w:val="2"/>
            <w:tcBorders>
              <w:top w:val="single" w:sz="4" w:space="0" w:color="auto"/>
              <w:left w:val="single" w:sz="4" w:space="0" w:color="auto"/>
              <w:bottom w:val="single" w:sz="4" w:space="0" w:color="auto"/>
              <w:right w:val="single" w:sz="4" w:space="0" w:color="auto"/>
            </w:tcBorders>
          </w:tcPr>
          <w:p w:rsidR="00632A6E" w:rsidRPr="008D14F0" w:rsidRDefault="003B02E4" w:rsidP="003A193F">
            <w:pPr>
              <w:autoSpaceDE w:val="0"/>
              <w:autoSpaceDN w:val="0"/>
              <w:adjustRightInd w:val="0"/>
              <w:spacing w:after="0"/>
              <w:rPr>
                <w:b/>
                <w:bCs/>
                <w:szCs w:val="24"/>
              </w:rPr>
            </w:pPr>
            <w:hyperlink r:id="rId10" w:history="1">
              <w:r w:rsidR="00632A6E" w:rsidRPr="00C17D5C">
                <w:rPr>
                  <w:b/>
                  <w:szCs w:val="24"/>
                </w:rPr>
                <w:t>Marcum ZA</w:t>
              </w:r>
            </w:hyperlink>
            <w:r w:rsidR="00632A6E" w:rsidRPr="00C17D5C">
              <w:rPr>
                <w:b/>
                <w:szCs w:val="24"/>
              </w:rPr>
              <w:t xml:space="preserve">, </w:t>
            </w:r>
            <w:hyperlink r:id="rId11" w:history="1">
              <w:r w:rsidR="00632A6E" w:rsidRPr="00C17D5C">
                <w:rPr>
                  <w:b/>
                  <w:szCs w:val="24"/>
                </w:rPr>
                <w:t>Pugh MJ</w:t>
              </w:r>
            </w:hyperlink>
            <w:r w:rsidR="00632A6E" w:rsidRPr="00C17D5C">
              <w:rPr>
                <w:b/>
                <w:szCs w:val="24"/>
              </w:rPr>
              <w:t xml:space="preserve">, </w:t>
            </w:r>
            <w:hyperlink r:id="rId12" w:history="1">
              <w:r w:rsidR="00632A6E" w:rsidRPr="00C17D5C">
                <w:rPr>
                  <w:b/>
                  <w:szCs w:val="24"/>
                </w:rPr>
                <w:t>Amuan ME</w:t>
              </w:r>
            </w:hyperlink>
            <w:r w:rsidR="00632A6E" w:rsidRPr="00C17D5C">
              <w:rPr>
                <w:b/>
                <w:szCs w:val="24"/>
              </w:rPr>
              <w:t xml:space="preserve">, </w:t>
            </w:r>
            <w:hyperlink r:id="rId13" w:history="1">
              <w:r w:rsidR="00632A6E" w:rsidRPr="00C17D5C">
                <w:rPr>
                  <w:b/>
                  <w:szCs w:val="24"/>
                </w:rPr>
                <w:t>Aspinall SL</w:t>
              </w:r>
            </w:hyperlink>
            <w:r w:rsidR="00632A6E" w:rsidRPr="00C17D5C">
              <w:rPr>
                <w:b/>
                <w:szCs w:val="24"/>
              </w:rPr>
              <w:t xml:space="preserve">, et al. (2012). </w:t>
            </w:r>
            <w:r w:rsidR="00632A6E" w:rsidRPr="00C17D5C">
              <w:rPr>
                <w:rFonts w:eastAsia="Times New Roman"/>
                <w:b/>
                <w:bCs/>
                <w:kern w:val="36"/>
                <w:szCs w:val="24"/>
              </w:rPr>
              <w:t xml:space="preserve">Prevalence of potentially preventable unplanned hospitalizations caused by therapeutic failures and adverse drug withdrawal events among older veterans [Abstract]. </w:t>
            </w:r>
            <w:hyperlink r:id="rId14" w:tooltip="The journals of gerontology. Series A, Biological sciences and medical sciences." w:history="1">
              <w:r w:rsidR="00632A6E" w:rsidRPr="00C17D5C">
                <w:rPr>
                  <w:b/>
                  <w:szCs w:val="24"/>
                  <w:u w:val="single"/>
                </w:rPr>
                <w:t>J Gerontol A Biol Sci Med Sci.</w:t>
              </w:r>
            </w:hyperlink>
            <w:r w:rsidR="00632A6E" w:rsidRPr="00C17D5C">
              <w:rPr>
                <w:b/>
                <w:szCs w:val="24"/>
              </w:rPr>
              <w:t xml:space="preserve"> 2012 Aug;67(8):867-74. doi: 10.1093/gerona/gls001. Epub 2012 Mar 1. </w:t>
            </w:r>
            <w:r w:rsidR="00632A6E">
              <w:rPr>
                <w:b/>
                <w:szCs w:val="24"/>
              </w:rPr>
              <w:t xml:space="preserve">As found on: </w:t>
            </w:r>
            <w:r w:rsidR="00632A6E" w:rsidRPr="00C17D5C">
              <w:rPr>
                <w:b/>
                <w:szCs w:val="24"/>
              </w:rPr>
              <w:t xml:space="preserve"> </w:t>
            </w:r>
            <w:r w:rsidR="00632A6E" w:rsidRPr="009F053F">
              <w:rPr>
                <w:b/>
              </w:rPr>
              <w:t>http://biomedgerontology.oxfordjournals.org/content/67/8/867.full.pdf+html</w:t>
            </w:r>
          </w:p>
        </w:tc>
      </w:tr>
      <w:tr w:rsidR="00632A6E" w:rsidRPr="00BF7D6A" w:rsidTr="003A193F">
        <w:tc>
          <w:tcPr>
            <w:tcW w:w="2160" w:type="dxa"/>
            <w:tcBorders>
              <w:top w:val="single" w:sz="4" w:space="0" w:color="auto"/>
              <w:left w:val="single" w:sz="4" w:space="0" w:color="auto"/>
              <w:bottom w:val="single" w:sz="4" w:space="0" w:color="auto"/>
              <w:right w:val="single" w:sz="4" w:space="0" w:color="auto"/>
            </w:tcBorders>
          </w:tcPr>
          <w:p w:rsidR="00632A6E" w:rsidRPr="002873AD" w:rsidRDefault="00632A6E" w:rsidP="003A193F">
            <w:pPr>
              <w:rPr>
                <w:b/>
                <w:szCs w:val="24"/>
              </w:rPr>
            </w:pPr>
            <w:r w:rsidRPr="002873AD">
              <w:rPr>
                <w:b/>
                <w:szCs w:val="24"/>
              </w:rPr>
              <w:t>Evidence Based Guideline/Practice Guideline Recommendation</w:t>
            </w:r>
          </w:p>
        </w:tc>
        <w:tc>
          <w:tcPr>
            <w:tcW w:w="7308" w:type="dxa"/>
            <w:gridSpan w:val="2"/>
            <w:tcBorders>
              <w:top w:val="single" w:sz="4" w:space="0" w:color="auto"/>
              <w:left w:val="single" w:sz="4" w:space="0" w:color="auto"/>
              <w:bottom w:val="single" w:sz="4" w:space="0" w:color="auto"/>
              <w:right w:val="single" w:sz="4" w:space="0" w:color="auto"/>
            </w:tcBorders>
          </w:tcPr>
          <w:p w:rsidR="00632A6E" w:rsidRDefault="00632A6E" w:rsidP="00632A6E">
            <w:pPr>
              <w:pStyle w:val="NormalWeb"/>
              <w:numPr>
                <w:ilvl w:val="0"/>
                <w:numId w:val="22"/>
              </w:numPr>
              <w:shd w:val="clear" w:color="auto" w:fill="FFFFFF"/>
              <w:autoSpaceDE/>
              <w:autoSpaceDN/>
              <w:adjustRightInd/>
              <w:spacing w:before="100" w:beforeAutospacing="1" w:after="0"/>
            </w:pPr>
            <w:r>
              <w:t>S</w:t>
            </w:r>
            <w:r w:rsidRPr="00C17D5C">
              <w:t xml:space="preserve">tudy included unplanned hospitalizations caused by a therapeutic failure (TF) and/or an adverse drug withdrawal events(ADWE)of </w:t>
            </w:r>
            <w:r>
              <w:t>older (age ≥ 65 years) [p. 867]</w:t>
            </w:r>
          </w:p>
          <w:p w:rsidR="00632A6E" w:rsidRPr="00BF7D6A" w:rsidRDefault="00632A6E" w:rsidP="00632A6E">
            <w:pPr>
              <w:pStyle w:val="NormalWeb"/>
              <w:numPr>
                <w:ilvl w:val="0"/>
                <w:numId w:val="22"/>
              </w:numPr>
              <w:shd w:val="clear" w:color="auto" w:fill="FFFFFF"/>
              <w:autoSpaceDE/>
              <w:autoSpaceDN/>
              <w:adjustRightInd/>
              <w:spacing w:before="100" w:beforeAutospacing="1" w:after="0"/>
            </w:pPr>
            <w:r>
              <w:t>“…</w:t>
            </w:r>
            <w:r w:rsidRPr="00C17D5C">
              <w:t xml:space="preserve">most common </w:t>
            </w:r>
            <w:r>
              <w:t>therapeutic failures</w:t>
            </w:r>
            <w:r w:rsidRPr="00C17D5C">
              <w:t xml:space="preserve"> were </w:t>
            </w:r>
            <w:r w:rsidRPr="00C1762E">
              <w:rPr>
                <w:u w:val="single"/>
              </w:rPr>
              <w:t>heart failure exacerbations</w:t>
            </w:r>
            <w:r w:rsidRPr="00C17D5C">
              <w:t xml:space="preserve">, coronary heart disease symptoms, tachyarrhythmias, and </w:t>
            </w:r>
            <w:r w:rsidRPr="00C1762E">
              <w:t>chronic obstructive pulmonary disease exacerbations</w:t>
            </w:r>
            <w:r w:rsidRPr="00C17D5C">
              <w:t>.</w:t>
            </w:r>
            <w:r>
              <w:t>” [p. 867]</w:t>
            </w:r>
          </w:p>
        </w:tc>
      </w:tr>
      <w:tr w:rsidR="00632A6E" w:rsidRPr="002873AD" w:rsidTr="003A193F">
        <w:trPr>
          <w:trHeight w:val="144"/>
        </w:trPr>
        <w:tc>
          <w:tcPr>
            <w:tcW w:w="2160" w:type="dxa"/>
            <w:shd w:val="clear" w:color="auto" w:fill="D9D9D9"/>
          </w:tcPr>
          <w:p w:rsidR="00632A6E" w:rsidRPr="002873AD" w:rsidRDefault="00632A6E" w:rsidP="003A193F">
            <w:pPr>
              <w:pStyle w:val="NoSpacing"/>
              <w:rPr>
                <w:b/>
                <w:sz w:val="12"/>
                <w:szCs w:val="12"/>
              </w:rPr>
            </w:pPr>
          </w:p>
        </w:tc>
        <w:tc>
          <w:tcPr>
            <w:tcW w:w="7308" w:type="dxa"/>
            <w:gridSpan w:val="2"/>
            <w:shd w:val="clear" w:color="auto" w:fill="D9D9D9"/>
          </w:tcPr>
          <w:p w:rsidR="00632A6E" w:rsidRPr="002873AD" w:rsidRDefault="00632A6E" w:rsidP="003A193F">
            <w:pPr>
              <w:tabs>
                <w:tab w:val="left" w:pos="7182"/>
              </w:tabs>
              <w:spacing w:after="0"/>
              <w:ind w:right="-810"/>
              <w:rPr>
                <w:sz w:val="12"/>
                <w:szCs w:val="12"/>
              </w:rPr>
            </w:pPr>
          </w:p>
        </w:tc>
      </w:tr>
      <w:tr w:rsidR="00632A6E" w:rsidTr="003A193F">
        <w:trPr>
          <w:gridAfter w:val="1"/>
          <w:wAfter w:w="7" w:type="dxa"/>
          <w:trHeight w:val="288"/>
        </w:trPr>
        <w:tc>
          <w:tcPr>
            <w:tcW w:w="2160" w:type="dxa"/>
            <w:tcBorders>
              <w:top w:val="single" w:sz="4" w:space="0" w:color="auto"/>
              <w:left w:val="single" w:sz="4" w:space="0" w:color="auto"/>
              <w:bottom w:val="single" w:sz="4" w:space="0" w:color="auto"/>
              <w:right w:val="single" w:sz="4" w:space="0" w:color="auto"/>
            </w:tcBorders>
            <w:hideMark/>
          </w:tcPr>
          <w:p w:rsidR="00632A6E" w:rsidRDefault="00632A6E" w:rsidP="003A193F">
            <w:pPr>
              <w:autoSpaceDN w:val="0"/>
              <w:rPr>
                <w:b/>
                <w:szCs w:val="24"/>
              </w:rPr>
            </w:pPr>
            <w:r>
              <w:rPr>
                <w:b/>
                <w:szCs w:val="24"/>
              </w:rPr>
              <w:t xml:space="preserve">Source/Reference </w:t>
            </w:r>
          </w:p>
        </w:tc>
        <w:tc>
          <w:tcPr>
            <w:tcW w:w="7301" w:type="dxa"/>
            <w:tcBorders>
              <w:top w:val="single" w:sz="4" w:space="0" w:color="auto"/>
              <w:left w:val="single" w:sz="4" w:space="0" w:color="auto"/>
              <w:bottom w:val="single" w:sz="4" w:space="0" w:color="auto"/>
              <w:right w:val="single" w:sz="4" w:space="0" w:color="auto"/>
            </w:tcBorders>
            <w:hideMark/>
          </w:tcPr>
          <w:p w:rsidR="00632A6E" w:rsidRDefault="00632A6E" w:rsidP="003A193F">
            <w:pPr>
              <w:shd w:val="clear" w:color="auto" w:fill="FFFFFF"/>
              <w:autoSpaceDN w:val="0"/>
              <w:rPr>
                <w:rFonts w:eastAsia="Times New Roman"/>
                <w:b/>
                <w:szCs w:val="24"/>
              </w:rPr>
            </w:pPr>
            <w:r w:rsidRPr="00DE5DFD">
              <w:rPr>
                <w:b/>
                <w:szCs w:val="24"/>
              </w:rPr>
              <w:t>Acute Decompensated Heart Failure. Journal of Cardiac Failure</w:t>
            </w:r>
            <w:r>
              <w:rPr>
                <w:b/>
                <w:szCs w:val="24"/>
              </w:rPr>
              <w:t>.</w:t>
            </w:r>
            <w:r w:rsidRPr="00DE5DFD">
              <w:rPr>
                <w:b/>
                <w:szCs w:val="24"/>
              </w:rPr>
              <w:t xml:space="preserve"> Vol. 16 No. 6 2010</w:t>
            </w:r>
            <w:r>
              <w:rPr>
                <w:b/>
                <w:szCs w:val="24"/>
              </w:rPr>
              <w:t xml:space="preserve">. As found on: </w:t>
            </w:r>
            <w:r w:rsidRPr="00622E7E">
              <w:rPr>
                <w:b/>
                <w:szCs w:val="24"/>
              </w:rPr>
              <w:t>http://www.onlinejcf.com/article/S1071-9164(10)00227-7/fulltext</w:t>
            </w:r>
          </w:p>
        </w:tc>
      </w:tr>
      <w:tr w:rsidR="00632A6E" w:rsidTr="003A193F">
        <w:trPr>
          <w:gridAfter w:val="1"/>
          <w:wAfter w:w="7" w:type="dxa"/>
        </w:trPr>
        <w:tc>
          <w:tcPr>
            <w:tcW w:w="2160" w:type="dxa"/>
            <w:tcBorders>
              <w:top w:val="single" w:sz="4" w:space="0" w:color="auto"/>
              <w:left w:val="single" w:sz="4" w:space="0" w:color="auto"/>
              <w:bottom w:val="single" w:sz="4" w:space="0" w:color="auto"/>
              <w:right w:val="single" w:sz="4" w:space="0" w:color="auto"/>
            </w:tcBorders>
            <w:hideMark/>
          </w:tcPr>
          <w:p w:rsidR="00632A6E" w:rsidRDefault="00632A6E" w:rsidP="003A193F">
            <w:pPr>
              <w:autoSpaceDN w:val="0"/>
              <w:rPr>
                <w:b/>
                <w:szCs w:val="24"/>
              </w:rPr>
            </w:pPr>
            <w:r>
              <w:rPr>
                <w:b/>
                <w:szCs w:val="24"/>
              </w:rPr>
              <w:t>Evidence Based Guideline/Practice Guideline Recommendation</w:t>
            </w:r>
          </w:p>
        </w:tc>
        <w:tc>
          <w:tcPr>
            <w:tcW w:w="7301" w:type="dxa"/>
            <w:tcBorders>
              <w:top w:val="single" w:sz="4" w:space="0" w:color="auto"/>
              <w:left w:val="single" w:sz="4" w:space="0" w:color="auto"/>
              <w:bottom w:val="single" w:sz="4" w:space="0" w:color="auto"/>
              <w:right w:val="single" w:sz="4" w:space="0" w:color="auto"/>
            </w:tcBorders>
          </w:tcPr>
          <w:p w:rsidR="00632A6E" w:rsidRDefault="00632A6E" w:rsidP="003A193F">
            <w:pPr>
              <w:autoSpaceDE w:val="0"/>
              <w:autoSpaceDN w:val="0"/>
              <w:adjustRightInd w:val="0"/>
              <w:spacing w:after="0" w:afterAutospacing="0"/>
              <w:rPr>
                <w:b/>
                <w:szCs w:val="24"/>
              </w:rPr>
            </w:pPr>
          </w:p>
          <w:p w:rsidR="00632A6E" w:rsidRPr="00622E7E" w:rsidRDefault="00632A6E" w:rsidP="003A193F">
            <w:pPr>
              <w:autoSpaceDE w:val="0"/>
              <w:autoSpaceDN w:val="0"/>
              <w:adjustRightInd w:val="0"/>
              <w:spacing w:after="0" w:afterAutospacing="0"/>
              <w:rPr>
                <w:b/>
                <w:szCs w:val="24"/>
              </w:rPr>
            </w:pPr>
            <w:r w:rsidRPr="00DE5DFD">
              <w:rPr>
                <w:b/>
                <w:szCs w:val="24"/>
              </w:rPr>
              <w:t xml:space="preserve">Hospitalization </w:t>
            </w:r>
            <w:r>
              <w:rPr>
                <w:b/>
                <w:szCs w:val="24"/>
              </w:rPr>
              <w:t>is Appropriate in ADHF with</w:t>
            </w:r>
            <w:r w:rsidRPr="00622E7E">
              <w:rPr>
                <w:b/>
                <w:szCs w:val="24"/>
              </w:rPr>
              <w:t>:</w:t>
            </w:r>
            <w:r>
              <w:rPr>
                <w:b/>
                <w:szCs w:val="24"/>
              </w:rPr>
              <w:t xml:space="preserve"> [p. e137]</w:t>
            </w:r>
          </w:p>
          <w:p w:rsidR="00632A6E" w:rsidRPr="00DE5DFD" w:rsidRDefault="00632A6E" w:rsidP="003A193F">
            <w:pPr>
              <w:autoSpaceDE w:val="0"/>
              <w:autoSpaceDN w:val="0"/>
              <w:adjustRightInd w:val="0"/>
              <w:spacing w:after="0" w:afterAutospacing="0"/>
              <w:rPr>
                <w:szCs w:val="24"/>
              </w:rPr>
            </w:pPr>
            <w:r w:rsidRPr="00DE5DFD">
              <w:rPr>
                <w:szCs w:val="24"/>
              </w:rPr>
              <w:t>Hypotension</w:t>
            </w:r>
          </w:p>
          <w:p w:rsidR="00632A6E" w:rsidRPr="00DE5DFD" w:rsidRDefault="00632A6E" w:rsidP="003A193F">
            <w:pPr>
              <w:autoSpaceDE w:val="0"/>
              <w:autoSpaceDN w:val="0"/>
              <w:adjustRightInd w:val="0"/>
              <w:spacing w:after="0" w:afterAutospacing="0"/>
              <w:rPr>
                <w:szCs w:val="24"/>
              </w:rPr>
            </w:pPr>
            <w:r w:rsidRPr="00DE5DFD">
              <w:rPr>
                <w:szCs w:val="24"/>
              </w:rPr>
              <w:t>Worsening renal function</w:t>
            </w:r>
          </w:p>
          <w:p w:rsidR="00632A6E" w:rsidRPr="00DE5DFD" w:rsidRDefault="00632A6E" w:rsidP="003A193F">
            <w:pPr>
              <w:autoSpaceDE w:val="0"/>
              <w:autoSpaceDN w:val="0"/>
              <w:adjustRightInd w:val="0"/>
              <w:spacing w:after="0" w:afterAutospacing="0"/>
              <w:rPr>
                <w:szCs w:val="24"/>
              </w:rPr>
            </w:pPr>
            <w:r w:rsidRPr="00DE5DFD">
              <w:rPr>
                <w:szCs w:val="24"/>
              </w:rPr>
              <w:t>Altered mentation</w:t>
            </w:r>
          </w:p>
          <w:p w:rsidR="00632A6E" w:rsidRPr="00DE5DFD" w:rsidRDefault="00632A6E" w:rsidP="003A193F">
            <w:pPr>
              <w:autoSpaceDE w:val="0"/>
              <w:autoSpaceDN w:val="0"/>
              <w:adjustRightInd w:val="0"/>
              <w:spacing w:after="0" w:afterAutospacing="0"/>
              <w:rPr>
                <w:szCs w:val="24"/>
              </w:rPr>
            </w:pPr>
            <w:r w:rsidRPr="00DE5DFD">
              <w:rPr>
                <w:szCs w:val="24"/>
              </w:rPr>
              <w:t>Dyspnea at rest</w:t>
            </w:r>
            <w:r>
              <w:rPr>
                <w:szCs w:val="24"/>
              </w:rPr>
              <w:t>/</w:t>
            </w:r>
            <w:r w:rsidRPr="00DE5DFD">
              <w:rPr>
                <w:szCs w:val="24"/>
              </w:rPr>
              <w:t>resting tachypnea</w:t>
            </w:r>
            <w:r>
              <w:rPr>
                <w:szCs w:val="24"/>
              </w:rPr>
              <w:t>/</w:t>
            </w:r>
            <w:r w:rsidRPr="00DE5DFD">
              <w:rPr>
                <w:szCs w:val="24"/>
              </w:rPr>
              <w:t>oxygen saturation &lt;90%</w:t>
            </w:r>
          </w:p>
          <w:p w:rsidR="00632A6E" w:rsidRPr="00DE5DFD" w:rsidRDefault="00632A6E" w:rsidP="003A193F">
            <w:pPr>
              <w:autoSpaceDE w:val="0"/>
              <w:autoSpaceDN w:val="0"/>
              <w:adjustRightInd w:val="0"/>
              <w:spacing w:after="0" w:afterAutospacing="0"/>
              <w:rPr>
                <w:szCs w:val="24"/>
              </w:rPr>
            </w:pPr>
            <w:r w:rsidRPr="00DE5DFD">
              <w:rPr>
                <w:szCs w:val="24"/>
              </w:rPr>
              <w:t>Hemodynamically significant arrhythmia</w:t>
            </w:r>
          </w:p>
          <w:p w:rsidR="00632A6E" w:rsidRPr="00DE5DFD" w:rsidRDefault="00632A6E" w:rsidP="003A193F">
            <w:pPr>
              <w:autoSpaceDE w:val="0"/>
              <w:autoSpaceDN w:val="0"/>
              <w:adjustRightInd w:val="0"/>
              <w:spacing w:after="0" w:afterAutospacing="0"/>
              <w:rPr>
                <w:szCs w:val="24"/>
              </w:rPr>
            </w:pPr>
            <w:r>
              <w:rPr>
                <w:szCs w:val="24"/>
              </w:rPr>
              <w:t>N</w:t>
            </w:r>
            <w:r w:rsidRPr="00DE5DFD">
              <w:rPr>
                <w:szCs w:val="24"/>
              </w:rPr>
              <w:t>ew onset of rapid atrial fibrillation</w:t>
            </w:r>
          </w:p>
          <w:p w:rsidR="00632A6E" w:rsidRDefault="00632A6E" w:rsidP="003A193F">
            <w:pPr>
              <w:autoSpaceDE w:val="0"/>
              <w:autoSpaceDN w:val="0"/>
              <w:adjustRightInd w:val="0"/>
              <w:spacing w:after="0" w:afterAutospacing="0"/>
              <w:rPr>
                <w:szCs w:val="24"/>
              </w:rPr>
            </w:pPr>
            <w:r w:rsidRPr="00DE5DFD">
              <w:rPr>
                <w:szCs w:val="24"/>
              </w:rPr>
              <w:t>Acute coronary syndromes</w:t>
            </w:r>
          </w:p>
          <w:p w:rsidR="00632A6E" w:rsidRPr="00DE5DFD" w:rsidRDefault="00632A6E" w:rsidP="003A193F">
            <w:pPr>
              <w:autoSpaceDE w:val="0"/>
              <w:autoSpaceDN w:val="0"/>
              <w:adjustRightInd w:val="0"/>
              <w:spacing w:after="0" w:afterAutospacing="0"/>
              <w:rPr>
                <w:szCs w:val="24"/>
              </w:rPr>
            </w:pPr>
            <w:r w:rsidRPr="00DE5DFD">
              <w:rPr>
                <w:szCs w:val="24"/>
              </w:rPr>
              <w:t>Worsened congestion even without dyspnea</w:t>
            </w:r>
          </w:p>
          <w:p w:rsidR="00632A6E" w:rsidRPr="00DE5DFD" w:rsidRDefault="00632A6E" w:rsidP="003A193F">
            <w:pPr>
              <w:autoSpaceDE w:val="0"/>
              <w:autoSpaceDN w:val="0"/>
              <w:adjustRightInd w:val="0"/>
              <w:spacing w:after="0" w:afterAutospacing="0"/>
              <w:rPr>
                <w:szCs w:val="24"/>
              </w:rPr>
            </w:pPr>
            <w:r w:rsidRPr="00DE5DFD">
              <w:rPr>
                <w:szCs w:val="24"/>
              </w:rPr>
              <w:t>Signs and symptoms of pulmonary or systemic congestion, even in the absence of weight gain</w:t>
            </w:r>
          </w:p>
          <w:p w:rsidR="00632A6E" w:rsidRPr="00DE5DFD" w:rsidRDefault="00632A6E" w:rsidP="003A193F">
            <w:pPr>
              <w:autoSpaceDE w:val="0"/>
              <w:autoSpaceDN w:val="0"/>
              <w:adjustRightInd w:val="0"/>
              <w:spacing w:after="0" w:afterAutospacing="0"/>
              <w:rPr>
                <w:szCs w:val="24"/>
              </w:rPr>
            </w:pPr>
            <w:r w:rsidRPr="00DE5DFD">
              <w:rPr>
                <w:szCs w:val="24"/>
              </w:rPr>
              <w:t>Major electrolyte disturbance</w:t>
            </w:r>
          </w:p>
          <w:p w:rsidR="00632A6E" w:rsidRPr="00DE5DFD" w:rsidRDefault="00632A6E" w:rsidP="003A193F">
            <w:pPr>
              <w:autoSpaceDE w:val="0"/>
              <w:autoSpaceDN w:val="0"/>
              <w:adjustRightInd w:val="0"/>
              <w:spacing w:after="0" w:afterAutospacing="0"/>
              <w:rPr>
                <w:szCs w:val="24"/>
              </w:rPr>
            </w:pPr>
            <w:r w:rsidRPr="00DE5DFD">
              <w:rPr>
                <w:szCs w:val="24"/>
              </w:rPr>
              <w:t>Associated comorbid conditions</w:t>
            </w:r>
          </w:p>
          <w:p w:rsidR="00632A6E" w:rsidRPr="00DE5DFD" w:rsidRDefault="00632A6E" w:rsidP="003A193F">
            <w:pPr>
              <w:autoSpaceDE w:val="0"/>
              <w:autoSpaceDN w:val="0"/>
              <w:adjustRightInd w:val="0"/>
              <w:spacing w:after="0" w:afterAutospacing="0"/>
              <w:rPr>
                <w:szCs w:val="24"/>
              </w:rPr>
            </w:pPr>
            <w:r w:rsidRPr="00DE5DFD">
              <w:rPr>
                <w:szCs w:val="24"/>
              </w:rPr>
              <w:t>Pneumonia</w:t>
            </w:r>
          </w:p>
          <w:p w:rsidR="00632A6E" w:rsidRPr="00DE5DFD" w:rsidRDefault="00632A6E" w:rsidP="003A193F">
            <w:pPr>
              <w:autoSpaceDE w:val="0"/>
              <w:autoSpaceDN w:val="0"/>
              <w:adjustRightInd w:val="0"/>
              <w:spacing w:after="0" w:afterAutospacing="0"/>
              <w:rPr>
                <w:szCs w:val="24"/>
              </w:rPr>
            </w:pPr>
            <w:r w:rsidRPr="00DE5DFD">
              <w:rPr>
                <w:szCs w:val="24"/>
              </w:rPr>
              <w:t>Pulmonary embolus</w:t>
            </w:r>
          </w:p>
          <w:p w:rsidR="00632A6E" w:rsidRPr="00DE5DFD" w:rsidRDefault="00632A6E" w:rsidP="003A193F">
            <w:pPr>
              <w:autoSpaceDE w:val="0"/>
              <w:autoSpaceDN w:val="0"/>
              <w:adjustRightInd w:val="0"/>
              <w:spacing w:after="0" w:afterAutospacing="0"/>
              <w:rPr>
                <w:szCs w:val="24"/>
              </w:rPr>
            </w:pPr>
            <w:r w:rsidRPr="00DE5DFD">
              <w:rPr>
                <w:szCs w:val="24"/>
              </w:rPr>
              <w:t>Diabetic ketoacidosis</w:t>
            </w:r>
          </w:p>
          <w:p w:rsidR="00632A6E" w:rsidRPr="00DE5DFD" w:rsidRDefault="00632A6E" w:rsidP="003A193F">
            <w:pPr>
              <w:autoSpaceDE w:val="0"/>
              <w:autoSpaceDN w:val="0"/>
              <w:adjustRightInd w:val="0"/>
              <w:spacing w:after="0" w:afterAutospacing="0"/>
              <w:rPr>
                <w:szCs w:val="24"/>
              </w:rPr>
            </w:pPr>
            <w:r w:rsidRPr="00DE5DFD">
              <w:rPr>
                <w:szCs w:val="24"/>
              </w:rPr>
              <w:t>Symptoms suggestive of transient ischemic accident or stroke</w:t>
            </w:r>
          </w:p>
          <w:p w:rsidR="00632A6E" w:rsidRPr="00DE5DFD" w:rsidRDefault="00632A6E" w:rsidP="003A193F">
            <w:pPr>
              <w:autoSpaceDE w:val="0"/>
              <w:autoSpaceDN w:val="0"/>
              <w:adjustRightInd w:val="0"/>
              <w:spacing w:after="0" w:afterAutospacing="0"/>
              <w:rPr>
                <w:szCs w:val="24"/>
              </w:rPr>
            </w:pPr>
            <w:r w:rsidRPr="00DE5DFD">
              <w:rPr>
                <w:szCs w:val="24"/>
              </w:rPr>
              <w:t>Repeated ICD firings</w:t>
            </w:r>
          </w:p>
          <w:p w:rsidR="00632A6E" w:rsidRDefault="00632A6E" w:rsidP="003A193F">
            <w:pPr>
              <w:autoSpaceDE w:val="0"/>
              <w:autoSpaceDN w:val="0"/>
              <w:adjustRightInd w:val="0"/>
              <w:spacing w:after="0" w:afterAutospacing="0"/>
              <w:rPr>
                <w:szCs w:val="24"/>
              </w:rPr>
            </w:pPr>
            <w:r w:rsidRPr="00DE5DFD">
              <w:rPr>
                <w:szCs w:val="24"/>
              </w:rPr>
              <w:t>Previously undiagnosed HF with signs and symptoms of systemic or pulmonary congestion</w:t>
            </w:r>
          </w:p>
          <w:p w:rsidR="00632A6E" w:rsidRPr="00DE5DFD" w:rsidRDefault="00632A6E" w:rsidP="003A193F">
            <w:pPr>
              <w:autoSpaceDE w:val="0"/>
              <w:autoSpaceDN w:val="0"/>
              <w:adjustRightInd w:val="0"/>
              <w:spacing w:after="0" w:afterAutospacing="0"/>
              <w:rPr>
                <w:b/>
                <w:szCs w:val="24"/>
              </w:rPr>
            </w:pPr>
          </w:p>
          <w:p w:rsidR="00632A6E" w:rsidRDefault="00632A6E" w:rsidP="00632A6E">
            <w:pPr>
              <w:numPr>
                <w:ilvl w:val="0"/>
                <w:numId w:val="23"/>
              </w:numPr>
              <w:autoSpaceDE w:val="0"/>
              <w:autoSpaceDN w:val="0"/>
              <w:adjustRightInd w:val="0"/>
              <w:spacing w:after="0" w:afterAutospacing="0"/>
              <w:rPr>
                <w:color w:val="000000"/>
                <w:szCs w:val="24"/>
              </w:rPr>
            </w:pPr>
            <w:r w:rsidRPr="00503338">
              <w:rPr>
                <w:color w:val="000000"/>
                <w:szCs w:val="24"/>
              </w:rPr>
              <w:t>“Several additional days of hospitalization are often necessary to return the patient to a volume status that makes discharge acceptable.”</w:t>
            </w:r>
            <w:r>
              <w:rPr>
                <w:color w:val="000000"/>
                <w:szCs w:val="24"/>
              </w:rPr>
              <w:t xml:space="preserve"> [p. e137]</w:t>
            </w:r>
          </w:p>
          <w:p w:rsidR="00632A6E" w:rsidRDefault="00632A6E" w:rsidP="00632A6E">
            <w:pPr>
              <w:numPr>
                <w:ilvl w:val="0"/>
                <w:numId w:val="23"/>
              </w:numPr>
              <w:autoSpaceDE w:val="0"/>
              <w:autoSpaceDN w:val="0"/>
              <w:adjustRightInd w:val="0"/>
              <w:spacing w:after="0"/>
              <w:rPr>
                <w:b/>
                <w:szCs w:val="24"/>
              </w:rPr>
            </w:pPr>
            <w:r>
              <w:rPr>
                <w:szCs w:val="24"/>
              </w:rPr>
              <w:t>D</w:t>
            </w:r>
            <w:r w:rsidRPr="00DE5DFD">
              <w:rPr>
                <w:szCs w:val="24"/>
              </w:rPr>
              <w:t xml:space="preserve">iuretics </w:t>
            </w:r>
            <w:r>
              <w:rPr>
                <w:szCs w:val="24"/>
              </w:rPr>
              <w:t>may</w:t>
            </w:r>
            <w:r w:rsidRPr="00DE5DFD">
              <w:rPr>
                <w:szCs w:val="24"/>
              </w:rPr>
              <w:t xml:space="preserve"> induc</w:t>
            </w:r>
            <w:r>
              <w:rPr>
                <w:szCs w:val="24"/>
              </w:rPr>
              <w:t xml:space="preserve">e </w:t>
            </w:r>
            <w:r w:rsidRPr="00DE5DFD">
              <w:rPr>
                <w:szCs w:val="24"/>
              </w:rPr>
              <w:t>symptomatic hypotension</w:t>
            </w:r>
            <w:r>
              <w:rPr>
                <w:szCs w:val="24"/>
              </w:rPr>
              <w:t>,</w:t>
            </w:r>
            <w:r w:rsidRPr="00DE5DFD">
              <w:rPr>
                <w:szCs w:val="24"/>
              </w:rPr>
              <w:t xml:space="preserve"> worsening renal function, </w:t>
            </w:r>
            <w:r>
              <w:rPr>
                <w:szCs w:val="24"/>
              </w:rPr>
              <w:t xml:space="preserve">or </w:t>
            </w:r>
            <w:r w:rsidRPr="00DE5DFD">
              <w:rPr>
                <w:szCs w:val="24"/>
              </w:rPr>
              <w:t>arrhythmias</w:t>
            </w:r>
            <w:r>
              <w:rPr>
                <w:szCs w:val="24"/>
              </w:rPr>
              <w:t xml:space="preserve"> [p. e140]</w:t>
            </w:r>
          </w:p>
          <w:p w:rsidR="00632A6E" w:rsidRPr="00AD6E54" w:rsidRDefault="00632A6E" w:rsidP="00632A6E">
            <w:pPr>
              <w:numPr>
                <w:ilvl w:val="0"/>
                <w:numId w:val="23"/>
              </w:numPr>
              <w:autoSpaceDE w:val="0"/>
              <w:autoSpaceDN w:val="0"/>
              <w:adjustRightInd w:val="0"/>
              <w:spacing w:after="0"/>
              <w:rPr>
                <w:b/>
                <w:szCs w:val="24"/>
              </w:rPr>
            </w:pPr>
            <w:r>
              <w:rPr>
                <w:szCs w:val="24"/>
              </w:rPr>
              <w:t>Monitor</w:t>
            </w:r>
            <w:r w:rsidRPr="00AD6E54">
              <w:rPr>
                <w:szCs w:val="24"/>
              </w:rPr>
              <w:t xml:space="preserve"> serum potassium and magnesium levels at least daily</w:t>
            </w:r>
            <w:r>
              <w:rPr>
                <w:szCs w:val="24"/>
              </w:rPr>
              <w:t>-</w:t>
            </w:r>
            <w:r w:rsidRPr="00AD6E54">
              <w:rPr>
                <w:szCs w:val="24"/>
              </w:rPr>
              <w:t xml:space="preserve"> </w:t>
            </w:r>
            <w:r>
              <w:rPr>
                <w:szCs w:val="24"/>
              </w:rPr>
              <w:t>“m</w:t>
            </w:r>
            <w:r w:rsidRPr="00AD6E54">
              <w:rPr>
                <w:szCs w:val="24"/>
              </w:rPr>
              <w:t>ore frequent monitoring may be necessary when diuresis is rapid.”</w:t>
            </w:r>
            <w:r>
              <w:rPr>
                <w:szCs w:val="24"/>
              </w:rPr>
              <w:t xml:space="preserve"> [p. e140]</w:t>
            </w:r>
          </w:p>
          <w:p w:rsidR="00632A6E" w:rsidRPr="00DE5DFD" w:rsidRDefault="00632A6E" w:rsidP="003A193F">
            <w:pPr>
              <w:autoSpaceDE w:val="0"/>
              <w:autoSpaceDN w:val="0"/>
              <w:adjustRightInd w:val="0"/>
              <w:spacing w:after="0"/>
              <w:rPr>
                <w:b/>
                <w:szCs w:val="24"/>
              </w:rPr>
            </w:pPr>
            <w:r w:rsidRPr="00DE5DFD">
              <w:rPr>
                <w:b/>
                <w:szCs w:val="24"/>
              </w:rPr>
              <w:t>Discharge Criteria for Patients With HF</w:t>
            </w:r>
            <w:r>
              <w:rPr>
                <w:b/>
                <w:szCs w:val="24"/>
              </w:rPr>
              <w:t xml:space="preserve"> [p. e151]</w:t>
            </w:r>
          </w:p>
          <w:p w:rsidR="00632A6E" w:rsidRPr="00DE5DFD" w:rsidRDefault="00632A6E" w:rsidP="00632A6E">
            <w:pPr>
              <w:numPr>
                <w:ilvl w:val="0"/>
                <w:numId w:val="17"/>
              </w:numPr>
              <w:autoSpaceDE w:val="0"/>
              <w:autoSpaceDN w:val="0"/>
              <w:adjustRightInd w:val="0"/>
              <w:spacing w:after="0" w:afterAutospacing="0"/>
              <w:rPr>
                <w:szCs w:val="24"/>
              </w:rPr>
            </w:pPr>
            <w:r>
              <w:rPr>
                <w:szCs w:val="24"/>
              </w:rPr>
              <w:t>Address e</w:t>
            </w:r>
            <w:r w:rsidRPr="00DE5DFD">
              <w:rPr>
                <w:szCs w:val="24"/>
              </w:rPr>
              <w:t>xacerbating factors</w:t>
            </w:r>
          </w:p>
          <w:p w:rsidR="00632A6E" w:rsidRPr="00DE5DFD" w:rsidRDefault="00632A6E" w:rsidP="00632A6E">
            <w:pPr>
              <w:numPr>
                <w:ilvl w:val="0"/>
                <w:numId w:val="17"/>
              </w:numPr>
              <w:autoSpaceDE w:val="0"/>
              <w:autoSpaceDN w:val="0"/>
              <w:adjustRightInd w:val="0"/>
              <w:spacing w:after="0" w:afterAutospacing="0"/>
              <w:rPr>
                <w:szCs w:val="24"/>
              </w:rPr>
            </w:pPr>
            <w:r w:rsidRPr="00DE5DFD">
              <w:rPr>
                <w:szCs w:val="24"/>
              </w:rPr>
              <w:t>Near optimal volume status</w:t>
            </w:r>
          </w:p>
          <w:p w:rsidR="00632A6E" w:rsidRPr="00DE5DFD" w:rsidRDefault="00632A6E" w:rsidP="00632A6E">
            <w:pPr>
              <w:numPr>
                <w:ilvl w:val="0"/>
                <w:numId w:val="17"/>
              </w:numPr>
              <w:autoSpaceDE w:val="0"/>
              <w:autoSpaceDN w:val="0"/>
              <w:adjustRightInd w:val="0"/>
              <w:spacing w:after="0" w:afterAutospacing="0"/>
              <w:rPr>
                <w:szCs w:val="24"/>
              </w:rPr>
            </w:pPr>
            <w:r w:rsidRPr="00DE5DFD">
              <w:rPr>
                <w:szCs w:val="24"/>
              </w:rPr>
              <w:t>Transition from intravenous to oral</w:t>
            </w:r>
            <w:r>
              <w:rPr>
                <w:szCs w:val="24"/>
              </w:rPr>
              <w:t xml:space="preserve"> diuretic</w:t>
            </w:r>
          </w:p>
          <w:p w:rsidR="00632A6E" w:rsidRPr="00DE5DFD" w:rsidRDefault="00632A6E" w:rsidP="00632A6E">
            <w:pPr>
              <w:numPr>
                <w:ilvl w:val="0"/>
                <w:numId w:val="17"/>
              </w:numPr>
              <w:autoSpaceDE w:val="0"/>
              <w:autoSpaceDN w:val="0"/>
              <w:adjustRightInd w:val="0"/>
              <w:spacing w:after="0" w:afterAutospacing="0"/>
              <w:rPr>
                <w:szCs w:val="24"/>
              </w:rPr>
            </w:pPr>
            <w:r>
              <w:rPr>
                <w:szCs w:val="24"/>
              </w:rPr>
              <w:t>Complete p</w:t>
            </w:r>
            <w:r w:rsidRPr="00DE5DFD">
              <w:rPr>
                <w:szCs w:val="24"/>
              </w:rPr>
              <w:t xml:space="preserve">atient and family education </w:t>
            </w:r>
          </w:p>
          <w:p w:rsidR="00632A6E" w:rsidRPr="00DE5DFD" w:rsidRDefault="00632A6E" w:rsidP="00632A6E">
            <w:pPr>
              <w:numPr>
                <w:ilvl w:val="0"/>
                <w:numId w:val="17"/>
              </w:numPr>
              <w:autoSpaceDE w:val="0"/>
              <w:autoSpaceDN w:val="0"/>
              <w:adjustRightInd w:val="0"/>
              <w:spacing w:after="0" w:afterAutospacing="0"/>
              <w:rPr>
                <w:szCs w:val="24"/>
              </w:rPr>
            </w:pPr>
            <w:r>
              <w:rPr>
                <w:szCs w:val="24"/>
              </w:rPr>
              <w:t>Document left ventricular ejection fraction [</w:t>
            </w:r>
            <w:r w:rsidRPr="00DE5DFD">
              <w:rPr>
                <w:szCs w:val="24"/>
              </w:rPr>
              <w:t>LVEF</w:t>
            </w:r>
            <w:r>
              <w:rPr>
                <w:szCs w:val="24"/>
              </w:rPr>
              <w:t>]</w:t>
            </w:r>
            <w:r w:rsidRPr="00DE5DFD">
              <w:rPr>
                <w:szCs w:val="24"/>
              </w:rPr>
              <w:t xml:space="preserve"> </w:t>
            </w:r>
          </w:p>
          <w:p w:rsidR="00632A6E" w:rsidRPr="00DE5DFD" w:rsidRDefault="00632A6E" w:rsidP="00632A6E">
            <w:pPr>
              <w:numPr>
                <w:ilvl w:val="0"/>
                <w:numId w:val="17"/>
              </w:numPr>
              <w:autoSpaceDE w:val="0"/>
              <w:autoSpaceDN w:val="0"/>
              <w:adjustRightInd w:val="0"/>
              <w:spacing w:after="0" w:afterAutospacing="0"/>
              <w:rPr>
                <w:szCs w:val="24"/>
              </w:rPr>
            </w:pPr>
            <w:r>
              <w:rPr>
                <w:szCs w:val="24"/>
              </w:rPr>
              <w:t>Begin s</w:t>
            </w:r>
            <w:r w:rsidRPr="00DE5DFD">
              <w:rPr>
                <w:szCs w:val="24"/>
              </w:rPr>
              <w:t>moking cessation counseling</w:t>
            </w:r>
          </w:p>
          <w:p w:rsidR="00632A6E" w:rsidRPr="00DE5DFD" w:rsidRDefault="00632A6E" w:rsidP="00632A6E">
            <w:pPr>
              <w:numPr>
                <w:ilvl w:val="0"/>
                <w:numId w:val="17"/>
              </w:numPr>
              <w:autoSpaceDE w:val="0"/>
              <w:autoSpaceDN w:val="0"/>
              <w:adjustRightInd w:val="0"/>
              <w:spacing w:after="0" w:afterAutospacing="0"/>
              <w:rPr>
                <w:szCs w:val="24"/>
              </w:rPr>
            </w:pPr>
            <w:r w:rsidRPr="00DE5DFD">
              <w:rPr>
                <w:szCs w:val="24"/>
              </w:rPr>
              <w:t xml:space="preserve">Near optimal pharmacologic therapy achieved </w:t>
            </w:r>
          </w:p>
          <w:p w:rsidR="00632A6E" w:rsidRPr="00DE5DFD" w:rsidRDefault="00632A6E" w:rsidP="00632A6E">
            <w:pPr>
              <w:numPr>
                <w:ilvl w:val="0"/>
                <w:numId w:val="17"/>
              </w:numPr>
              <w:autoSpaceDE w:val="0"/>
              <w:autoSpaceDN w:val="0"/>
              <w:adjustRightInd w:val="0"/>
              <w:spacing w:after="0" w:afterAutospacing="0"/>
              <w:rPr>
                <w:szCs w:val="24"/>
              </w:rPr>
            </w:pPr>
            <w:r w:rsidRPr="00DE5DFD">
              <w:rPr>
                <w:szCs w:val="24"/>
              </w:rPr>
              <w:t xml:space="preserve">Follow-up clinic visit scheduled </w:t>
            </w:r>
          </w:p>
          <w:p w:rsidR="00632A6E" w:rsidRPr="00DE5DFD" w:rsidRDefault="00632A6E" w:rsidP="00632A6E">
            <w:pPr>
              <w:numPr>
                <w:ilvl w:val="0"/>
                <w:numId w:val="17"/>
              </w:numPr>
              <w:autoSpaceDE w:val="0"/>
              <w:autoSpaceDN w:val="0"/>
              <w:adjustRightInd w:val="0"/>
              <w:spacing w:after="0" w:afterAutospacing="0"/>
              <w:rPr>
                <w:szCs w:val="24"/>
              </w:rPr>
            </w:pPr>
            <w:r w:rsidRPr="00DE5DFD">
              <w:rPr>
                <w:szCs w:val="24"/>
              </w:rPr>
              <w:t xml:space="preserve">Oral medication regimen </w:t>
            </w:r>
            <w:r w:rsidRPr="00921167">
              <w:rPr>
                <w:szCs w:val="24"/>
                <w:u w:val="single"/>
              </w:rPr>
              <w:t>stable for 24 hours</w:t>
            </w:r>
          </w:p>
          <w:p w:rsidR="00632A6E" w:rsidRPr="00DE5DFD" w:rsidRDefault="00632A6E" w:rsidP="00632A6E">
            <w:pPr>
              <w:numPr>
                <w:ilvl w:val="0"/>
                <w:numId w:val="17"/>
              </w:numPr>
              <w:autoSpaceDE w:val="0"/>
              <w:autoSpaceDN w:val="0"/>
              <w:adjustRightInd w:val="0"/>
              <w:spacing w:after="0" w:afterAutospacing="0"/>
              <w:rPr>
                <w:szCs w:val="24"/>
              </w:rPr>
            </w:pPr>
            <w:r w:rsidRPr="00DE5DFD">
              <w:rPr>
                <w:szCs w:val="24"/>
              </w:rPr>
              <w:t xml:space="preserve">No intravenous vasodilator or inotropic agent for 24 hours </w:t>
            </w:r>
          </w:p>
          <w:p w:rsidR="00632A6E" w:rsidRPr="00DE5DFD" w:rsidRDefault="00632A6E" w:rsidP="00632A6E">
            <w:pPr>
              <w:numPr>
                <w:ilvl w:val="0"/>
                <w:numId w:val="17"/>
              </w:numPr>
              <w:autoSpaceDE w:val="0"/>
              <w:autoSpaceDN w:val="0"/>
              <w:adjustRightInd w:val="0"/>
              <w:spacing w:after="0" w:afterAutospacing="0"/>
              <w:rPr>
                <w:szCs w:val="24"/>
              </w:rPr>
            </w:pPr>
            <w:r w:rsidRPr="00DE5DFD">
              <w:rPr>
                <w:szCs w:val="24"/>
              </w:rPr>
              <w:t xml:space="preserve">Ambulation before </w:t>
            </w:r>
          </w:p>
          <w:p w:rsidR="00632A6E" w:rsidRPr="00DE5DFD" w:rsidRDefault="00632A6E" w:rsidP="00632A6E">
            <w:pPr>
              <w:numPr>
                <w:ilvl w:val="0"/>
                <w:numId w:val="17"/>
              </w:numPr>
              <w:autoSpaceDE w:val="0"/>
              <w:autoSpaceDN w:val="0"/>
              <w:adjustRightInd w:val="0"/>
              <w:spacing w:after="0" w:afterAutospacing="0"/>
              <w:rPr>
                <w:szCs w:val="24"/>
              </w:rPr>
            </w:pPr>
            <w:r w:rsidRPr="00DE5DFD">
              <w:rPr>
                <w:szCs w:val="24"/>
              </w:rPr>
              <w:t>Plans for post discharge management (scale present in home, visiting nurse or telephone follow up generally no longer than 3 days after discharge)</w:t>
            </w:r>
          </w:p>
          <w:p w:rsidR="00632A6E" w:rsidRPr="00FA2E74" w:rsidRDefault="00632A6E" w:rsidP="00632A6E">
            <w:pPr>
              <w:numPr>
                <w:ilvl w:val="0"/>
                <w:numId w:val="17"/>
              </w:numPr>
              <w:autoSpaceDE w:val="0"/>
              <w:autoSpaceDN w:val="0"/>
              <w:adjustRightInd w:val="0"/>
              <w:spacing w:after="0" w:afterAutospacing="0"/>
              <w:rPr>
                <w:b/>
                <w:szCs w:val="24"/>
              </w:rPr>
            </w:pPr>
            <w:r w:rsidRPr="00DE5DFD">
              <w:rPr>
                <w:szCs w:val="24"/>
              </w:rPr>
              <w:t>Referral for disease management</w:t>
            </w:r>
          </w:p>
        </w:tc>
      </w:tr>
      <w:tr w:rsidR="00632A6E" w:rsidRPr="002873AD" w:rsidTr="003A193F">
        <w:trPr>
          <w:trHeight w:val="144"/>
        </w:trPr>
        <w:tc>
          <w:tcPr>
            <w:tcW w:w="2160" w:type="dxa"/>
            <w:shd w:val="clear" w:color="auto" w:fill="D9D9D9"/>
          </w:tcPr>
          <w:p w:rsidR="00632A6E" w:rsidRPr="002873AD" w:rsidRDefault="00632A6E" w:rsidP="003A193F">
            <w:pPr>
              <w:pStyle w:val="NoSpacing"/>
              <w:rPr>
                <w:b/>
                <w:sz w:val="12"/>
                <w:szCs w:val="12"/>
              </w:rPr>
            </w:pPr>
          </w:p>
        </w:tc>
        <w:tc>
          <w:tcPr>
            <w:tcW w:w="7308" w:type="dxa"/>
            <w:gridSpan w:val="2"/>
            <w:shd w:val="clear" w:color="auto" w:fill="D9D9D9"/>
          </w:tcPr>
          <w:p w:rsidR="00632A6E" w:rsidRPr="002873AD" w:rsidRDefault="00632A6E" w:rsidP="003A193F">
            <w:pPr>
              <w:tabs>
                <w:tab w:val="left" w:pos="7182"/>
              </w:tabs>
              <w:spacing w:after="0"/>
              <w:ind w:right="-810"/>
              <w:rPr>
                <w:sz w:val="12"/>
                <w:szCs w:val="12"/>
              </w:rPr>
            </w:pPr>
          </w:p>
        </w:tc>
      </w:tr>
      <w:tr w:rsidR="00632A6E" w:rsidTr="003A193F">
        <w:trPr>
          <w:gridAfter w:val="1"/>
          <w:wAfter w:w="7" w:type="dxa"/>
          <w:trHeight w:val="288"/>
        </w:trPr>
        <w:tc>
          <w:tcPr>
            <w:tcW w:w="2160" w:type="dxa"/>
            <w:tcBorders>
              <w:top w:val="single" w:sz="4" w:space="0" w:color="auto"/>
              <w:left w:val="single" w:sz="4" w:space="0" w:color="auto"/>
              <w:bottom w:val="single" w:sz="4" w:space="0" w:color="auto"/>
              <w:right w:val="single" w:sz="4" w:space="0" w:color="auto"/>
            </w:tcBorders>
            <w:hideMark/>
          </w:tcPr>
          <w:p w:rsidR="00632A6E" w:rsidRDefault="00632A6E" w:rsidP="003A193F">
            <w:pPr>
              <w:autoSpaceDN w:val="0"/>
              <w:rPr>
                <w:b/>
                <w:szCs w:val="24"/>
              </w:rPr>
            </w:pPr>
            <w:r>
              <w:rPr>
                <w:b/>
                <w:szCs w:val="24"/>
              </w:rPr>
              <w:t xml:space="preserve">Source/Reference </w:t>
            </w:r>
          </w:p>
        </w:tc>
        <w:tc>
          <w:tcPr>
            <w:tcW w:w="7301" w:type="dxa"/>
            <w:tcBorders>
              <w:top w:val="single" w:sz="4" w:space="0" w:color="auto"/>
              <w:left w:val="single" w:sz="4" w:space="0" w:color="auto"/>
              <w:bottom w:val="single" w:sz="4" w:space="0" w:color="auto"/>
              <w:right w:val="single" w:sz="4" w:space="0" w:color="auto"/>
            </w:tcBorders>
            <w:hideMark/>
          </w:tcPr>
          <w:p w:rsidR="00632A6E" w:rsidRDefault="00632A6E" w:rsidP="003A193F">
            <w:pPr>
              <w:shd w:val="clear" w:color="auto" w:fill="FFFFFF"/>
              <w:autoSpaceDN w:val="0"/>
              <w:rPr>
                <w:rFonts w:eastAsia="Times New Roman"/>
                <w:b/>
                <w:szCs w:val="24"/>
              </w:rPr>
            </w:pPr>
            <w:r w:rsidRPr="00DB78DC">
              <w:rPr>
                <w:b/>
                <w:szCs w:val="24"/>
              </w:rPr>
              <w:t xml:space="preserve">National Guideline Clearinghouse. </w:t>
            </w:r>
            <w:r>
              <w:rPr>
                <w:b/>
                <w:szCs w:val="24"/>
              </w:rPr>
              <w:t>(R</w:t>
            </w:r>
            <w:r w:rsidRPr="00DB78DC">
              <w:rPr>
                <w:b/>
                <w:szCs w:val="24"/>
              </w:rPr>
              <w:t>evised 2011).</w:t>
            </w:r>
            <w:r>
              <w:rPr>
                <w:b/>
                <w:szCs w:val="24"/>
              </w:rPr>
              <w:t xml:space="preserve"> </w:t>
            </w:r>
            <w:hyperlink r:id="rId15" w:history="1">
              <w:r w:rsidRPr="00270A85">
                <w:rPr>
                  <w:rStyle w:val="Hyperlink"/>
                  <w:szCs w:val="24"/>
                </w:rPr>
                <w:t>Heart failure in adults.</w:t>
              </w:r>
            </w:hyperlink>
            <w:r w:rsidRPr="00270A85">
              <w:rPr>
                <w:i/>
                <w:szCs w:val="24"/>
              </w:rPr>
              <w:t xml:space="preserve"> </w:t>
            </w:r>
            <w:r>
              <w:rPr>
                <w:b/>
                <w:szCs w:val="24"/>
              </w:rPr>
              <w:t>As found on</w:t>
            </w:r>
            <w:r w:rsidRPr="00DB78DC">
              <w:rPr>
                <w:b/>
                <w:szCs w:val="24"/>
              </w:rPr>
              <w:t>: http://www.guideline.gov/content.aspx?id=34840&amp;search=congestive+heart+failure</w:t>
            </w:r>
          </w:p>
        </w:tc>
      </w:tr>
      <w:tr w:rsidR="00632A6E" w:rsidTr="003A193F">
        <w:trPr>
          <w:gridAfter w:val="1"/>
          <w:wAfter w:w="7" w:type="dxa"/>
        </w:trPr>
        <w:tc>
          <w:tcPr>
            <w:tcW w:w="2160" w:type="dxa"/>
            <w:tcBorders>
              <w:top w:val="single" w:sz="4" w:space="0" w:color="auto"/>
              <w:left w:val="single" w:sz="4" w:space="0" w:color="auto"/>
              <w:bottom w:val="single" w:sz="4" w:space="0" w:color="auto"/>
              <w:right w:val="single" w:sz="4" w:space="0" w:color="auto"/>
            </w:tcBorders>
            <w:hideMark/>
          </w:tcPr>
          <w:p w:rsidR="00632A6E" w:rsidRDefault="00632A6E" w:rsidP="003A193F">
            <w:pPr>
              <w:autoSpaceDN w:val="0"/>
              <w:rPr>
                <w:b/>
                <w:szCs w:val="24"/>
              </w:rPr>
            </w:pPr>
            <w:r>
              <w:rPr>
                <w:b/>
                <w:szCs w:val="24"/>
              </w:rPr>
              <w:t>Evidence Based Guideline/Practice Guideline Recommendation</w:t>
            </w:r>
          </w:p>
        </w:tc>
        <w:tc>
          <w:tcPr>
            <w:tcW w:w="7301" w:type="dxa"/>
            <w:tcBorders>
              <w:top w:val="single" w:sz="4" w:space="0" w:color="auto"/>
              <w:left w:val="single" w:sz="4" w:space="0" w:color="auto"/>
              <w:bottom w:val="single" w:sz="4" w:space="0" w:color="auto"/>
              <w:right w:val="single" w:sz="4" w:space="0" w:color="auto"/>
            </w:tcBorders>
          </w:tcPr>
          <w:p w:rsidR="00632A6E" w:rsidRDefault="00632A6E" w:rsidP="003A193F">
            <w:pPr>
              <w:spacing w:after="0" w:afterAutospacing="0"/>
              <w:rPr>
                <w:rFonts w:eastAsia="Times New Roman"/>
                <w:b/>
                <w:bCs/>
                <w:szCs w:val="24"/>
              </w:rPr>
            </w:pPr>
          </w:p>
          <w:p w:rsidR="00632A6E" w:rsidRPr="00DB78DC" w:rsidRDefault="00632A6E" w:rsidP="003A193F">
            <w:pPr>
              <w:spacing w:after="0" w:afterAutospacing="0"/>
              <w:rPr>
                <w:rFonts w:eastAsia="Times New Roman"/>
                <w:szCs w:val="24"/>
              </w:rPr>
            </w:pPr>
            <w:r w:rsidRPr="00DB78DC">
              <w:rPr>
                <w:rFonts w:eastAsia="Times New Roman"/>
                <w:b/>
                <w:bCs/>
                <w:szCs w:val="24"/>
              </w:rPr>
              <w:t>Unstable Signs and Symptoms</w:t>
            </w:r>
            <w:r>
              <w:rPr>
                <w:rFonts w:eastAsia="Times New Roman"/>
                <w:b/>
                <w:bCs/>
                <w:szCs w:val="24"/>
              </w:rPr>
              <w:t>/</w:t>
            </w:r>
            <w:r w:rsidRPr="00DB78DC">
              <w:rPr>
                <w:rFonts w:eastAsia="Times New Roman"/>
                <w:b/>
                <w:bCs/>
                <w:szCs w:val="24"/>
              </w:rPr>
              <w:t>Emergent Management</w:t>
            </w:r>
          </w:p>
          <w:p w:rsidR="00632A6E" w:rsidRPr="00DB78DC" w:rsidRDefault="00632A6E" w:rsidP="00632A6E">
            <w:pPr>
              <w:numPr>
                <w:ilvl w:val="1"/>
                <w:numId w:val="16"/>
              </w:numPr>
              <w:tabs>
                <w:tab w:val="clear" w:pos="1440"/>
                <w:tab w:val="num" w:pos="162"/>
              </w:tabs>
              <w:spacing w:after="0" w:afterAutospacing="0"/>
              <w:ind w:left="162" w:hanging="162"/>
              <w:rPr>
                <w:rFonts w:eastAsia="Times New Roman"/>
                <w:szCs w:val="24"/>
              </w:rPr>
            </w:pPr>
            <w:r w:rsidRPr="00270A85">
              <w:rPr>
                <w:rFonts w:eastAsia="Times New Roman"/>
                <w:szCs w:val="24"/>
              </w:rPr>
              <w:t>Dyspnea at rest/orthopnea (change from baseline), sudden onset of shortness of breath (SOB), worsening SOB, exertional dyspnea</w:t>
            </w:r>
            <w:r w:rsidRPr="00DB78DC">
              <w:rPr>
                <w:rFonts w:eastAsia="Times New Roman"/>
                <w:szCs w:val="24"/>
              </w:rPr>
              <w:t xml:space="preserve">, gasping </w:t>
            </w:r>
          </w:p>
          <w:p w:rsidR="00632A6E" w:rsidRPr="00DB78DC" w:rsidRDefault="00632A6E" w:rsidP="00632A6E">
            <w:pPr>
              <w:numPr>
                <w:ilvl w:val="1"/>
                <w:numId w:val="16"/>
              </w:numPr>
              <w:tabs>
                <w:tab w:val="clear" w:pos="1440"/>
                <w:tab w:val="num" w:pos="162"/>
              </w:tabs>
              <w:spacing w:before="100" w:beforeAutospacing="1" w:after="0" w:afterAutospacing="0"/>
              <w:ind w:left="162" w:hanging="162"/>
              <w:rPr>
                <w:rFonts w:eastAsia="Times New Roman"/>
                <w:szCs w:val="24"/>
              </w:rPr>
            </w:pPr>
            <w:r w:rsidRPr="00DB78DC">
              <w:rPr>
                <w:rFonts w:eastAsia="Times New Roman"/>
                <w:szCs w:val="24"/>
              </w:rPr>
              <w:t>Arterial oxygen saturation (SaO</w:t>
            </w:r>
            <w:r w:rsidRPr="00DB78DC">
              <w:rPr>
                <w:rFonts w:eastAsia="Times New Roman"/>
                <w:szCs w:val="24"/>
                <w:vertAlign w:val="subscript"/>
              </w:rPr>
              <w:t>2</w:t>
            </w:r>
            <w:r w:rsidRPr="00DB78DC">
              <w:rPr>
                <w:rFonts w:eastAsia="Times New Roman"/>
                <w:szCs w:val="24"/>
              </w:rPr>
              <w:t xml:space="preserve">) </w:t>
            </w:r>
            <w:r>
              <w:rPr>
                <w:rFonts w:eastAsia="Times New Roman"/>
                <w:szCs w:val="24"/>
              </w:rPr>
              <w:t>&lt;</w:t>
            </w:r>
            <w:r w:rsidRPr="00DB78DC">
              <w:rPr>
                <w:rFonts w:eastAsia="Times New Roman"/>
                <w:szCs w:val="24"/>
              </w:rPr>
              <w:t xml:space="preserve"> 90% </w:t>
            </w:r>
          </w:p>
          <w:p w:rsidR="00632A6E" w:rsidRPr="00DB78DC" w:rsidRDefault="00632A6E" w:rsidP="00632A6E">
            <w:pPr>
              <w:numPr>
                <w:ilvl w:val="1"/>
                <w:numId w:val="16"/>
              </w:numPr>
              <w:tabs>
                <w:tab w:val="clear" w:pos="1440"/>
                <w:tab w:val="num" w:pos="162"/>
              </w:tabs>
              <w:spacing w:before="100" w:beforeAutospacing="1" w:after="0" w:afterAutospacing="0"/>
              <w:ind w:left="162" w:hanging="162"/>
              <w:rPr>
                <w:rFonts w:eastAsia="Times New Roman"/>
                <w:szCs w:val="24"/>
              </w:rPr>
            </w:pPr>
            <w:r w:rsidRPr="00DB78DC">
              <w:rPr>
                <w:rFonts w:eastAsia="Times New Roman"/>
                <w:szCs w:val="24"/>
              </w:rPr>
              <w:t xml:space="preserve">Coughing up pink/frothy sputum </w:t>
            </w:r>
          </w:p>
          <w:p w:rsidR="00632A6E" w:rsidRPr="00DB78DC" w:rsidRDefault="00632A6E" w:rsidP="00632A6E">
            <w:pPr>
              <w:numPr>
                <w:ilvl w:val="1"/>
                <w:numId w:val="16"/>
              </w:numPr>
              <w:tabs>
                <w:tab w:val="clear" w:pos="1440"/>
                <w:tab w:val="num" w:pos="162"/>
              </w:tabs>
              <w:spacing w:before="100" w:beforeAutospacing="1" w:after="0" w:afterAutospacing="0"/>
              <w:ind w:left="162" w:hanging="162"/>
              <w:rPr>
                <w:rFonts w:eastAsia="Times New Roman"/>
                <w:szCs w:val="24"/>
              </w:rPr>
            </w:pPr>
            <w:r w:rsidRPr="00DB78DC">
              <w:rPr>
                <w:rFonts w:eastAsia="Times New Roman"/>
                <w:szCs w:val="24"/>
              </w:rPr>
              <w:t xml:space="preserve">Dizziness or syncope </w:t>
            </w:r>
          </w:p>
          <w:p w:rsidR="00632A6E" w:rsidRPr="00270A85" w:rsidRDefault="00632A6E" w:rsidP="00632A6E">
            <w:pPr>
              <w:numPr>
                <w:ilvl w:val="1"/>
                <w:numId w:val="16"/>
              </w:numPr>
              <w:tabs>
                <w:tab w:val="clear" w:pos="1440"/>
                <w:tab w:val="num" w:pos="162"/>
              </w:tabs>
              <w:spacing w:before="100" w:beforeAutospacing="1" w:after="0" w:afterAutospacing="0"/>
              <w:ind w:left="162" w:hanging="162"/>
              <w:rPr>
                <w:rFonts w:eastAsia="Times New Roman"/>
                <w:szCs w:val="24"/>
              </w:rPr>
            </w:pPr>
            <w:r w:rsidRPr="00270A85">
              <w:rPr>
                <w:rFonts w:eastAsia="Times New Roman"/>
                <w:szCs w:val="24"/>
              </w:rPr>
              <w:t xml:space="preserve">Chest pain </w:t>
            </w:r>
          </w:p>
          <w:p w:rsidR="00632A6E" w:rsidRPr="00DB78DC" w:rsidRDefault="00632A6E" w:rsidP="00632A6E">
            <w:pPr>
              <w:numPr>
                <w:ilvl w:val="1"/>
                <w:numId w:val="16"/>
              </w:numPr>
              <w:tabs>
                <w:tab w:val="clear" w:pos="1440"/>
                <w:tab w:val="num" w:pos="162"/>
              </w:tabs>
              <w:spacing w:before="100" w:beforeAutospacing="1" w:after="0" w:afterAutospacing="0"/>
              <w:ind w:left="162" w:hanging="162"/>
              <w:rPr>
                <w:rFonts w:eastAsia="Times New Roman"/>
                <w:szCs w:val="24"/>
              </w:rPr>
            </w:pPr>
            <w:r w:rsidRPr="00DB78DC">
              <w:rPr>
                <w:rFonts w:eastAsia="Times New Roman"/>
                <w:szCs w:val="24"/>
              </w:rPr>
              <w:t xml:space="preserve">Systolic blood pressure (BP) </w:t>
            </w:r>
            <w:r>
              <w:rPr>
                <w:rFonts w:eastAsia="Times New Roman"/>
                <w:szCs w:val="24"/>
              </w:rPr>
              <w:t>&lt;</w:t>
            </w:r>
            <w:r w:rsidRPr="00DB78DC">
              <w:rPr>
                <w:rFonts w:eastAsia="Times New Roman"/>
                <w:szCs w:val="24"/>
              </w:rPr>
              <w:t xml:space="preserve">90 and symptomatic </w:t>
            </w:r>
          </w:p>
          <w:p w:rsidR="00632A6E" w:rsidRDefault="00632A6E" w:rsidP="00632A6E">
            <w:pPr>
              <w:numPr>
                <w:ilvl w:val="1"/>
                <w:numId w:val="16"/>
              </w:numPr>
              <w:tabs>
                <w:tab w:val="clear" w:pos="1440"/>
                <w:tab w:val="num" w:pos="162"/>
              </w:tabs>
              <w:spacing w:before="100" w:beforeAutospacing="1" w:after="0" w:afterAutospacing="0"/>
              <w:ind w:left="162" w:hanging="162"/>
              <w:rPr>
                <w:rFonts w:eastAsia="Times New Roman"/>
                <w:szCs w:val="24"/>
              </w:rPr>
            </w:pPr>
            <w:r>
              <w:rPr>
                <w:rFonts w:eastAsia="Times New Roman"/>
                <w:szCs w:val="24"/>
              </w:rPr>
              <w:t>C</w:t>
            </w:r>
            <w:r w:rsidRPr="00097C39">
              <w:rPr>
                <w:rFonts w:eastAsia="Times New Roman"/>
                <w:szCs w:val="24"/>
              </w:rPr>
              <w:t>yanosis</w:t>
            </w:r>
          </w:p>
          <w:p w:rsidR="00632A6E" w:rsidRDefault="00632A6E" w:rsidP="00632A6E">
            <w:pPr>
              <w:numPr>
                <w:ilvl w:val="1"/>
                <w:numId w:val="16"/>
              </w:numPr>
              <w:tabs>
                <w:tab w:val="clear" w:pos="1440"/>
                <w:tab w:val="num" w:pos="162"/>
              </w:tabs>
              <w:spacing w:before="100" w:beforeAutospacing="1" w:after="0" w:afterAutospacing="0"/>
              <w:ind w:left="162" w:hanging="162"/>
              <w:rPr>
                <w:rFonts w:eastAsia="Times New Roman"/>
                <w:szCs w:val="24"/>
              </w:rPr>
            </w:pPr>
            <w:r>
              <w:rPr>
                <w:rFonts w:eastAsia="Times New Roman"/>
                <w:szCs w:val="24"/>
              </w:rPr>
              <w:lastRenderedPageBreak/>
              <w:t>D</w:t>
            </w:r>
            <w:r w:rsidRPr="00097C39">
              <w:rPr>
                <w:rFonts w:eastAsia="Times New Roman"/>
                <w:szCs w:val="24"/>
              </w:rPr>
              <w:t>ecreased level of consciousness</w:t>
            </w:r>
          </w:p>
          <w:p w:rsidR="00632A6E" w:rsidRPr="006E5560" w:rsidRDefault="00632A6E" w:rsidP="003A193F">
            <w:pPr>
              <w:tabs>
                <w:tab w:val="num" w:pos="162"/>
              </w:tabs>
              <w:spacing w:after="0" w:afterAutospacing="0"/>
              <w:ind w:left="162" w:hanging="162"/>
              <w:rPr>
                <w:rFonts w:eastAsia="Times New Roman"/>
                <w:szCs w:val="24"/>
              </w:rPr>
            </w:pPr>
          </w:p>
          <w:p w:rsidR="00632A6E" w:rsidRPr="00DB78DC" w:rsidRDefault="00632A6E" w:rsidP="003A193F">
            <w:pPr>
              <w:spacing w:after="0" w:afterAutospacing="0"/>
              <w:rPr>
                <w:rFonts w:eastAsia="Times New Roman"/>
                <w:szCs w:val="24"/>
              </w:rPr>
            </w:pPr>
            <w:r w:rsidRPr="00DB78DC">
              <w:rPr>
                <w:rFonts w:eastAsia="Times New Roman"/>
                <w:b/>
                <w:bCs/>
                <w:szCs w:val="24"/>
              </w:rPr>
              <w:t>Admi</w:t>
            </w:r>
            <w:r>
              <w:rPr>
                <w:rFonts w:eastAsia="Times New Roman"/>
                <w:b/>
                <w:bCs/>
                <w:szCs w:val="24"/>
              </w:rPr>
              <w:t xml:space="preserve">ssion </w:t>
            </w:r>
            <w:r w:rsidRPr="00DB78DC">
              <w:rPr>
                <w:rFonts w:eastAsia="Times New Roman"/>
                <w:b/>
                <w:bCs/>
                <w:szCs w:val="24"/>
              </w:rPr>
              <w:t>Recommendations</w:t>
            </w:r>
          </w:p>
          <w:p w:rsidR="00632A6E" w:rsidRPr="00DB78DC" w:rsidRDefault="00632A6E" w:rsidP="003A193F">
            <w:pPr>
              <w:spacing w:before="101" w:after="0" w:afterAutospacing="0"/>
              <w:rPr>
                <w:rFonts w:eastAsia="Times New Roman"/>
                <w:szCs w:val="24"/>
              </w:rPr>
            </w:pPr>
            <w:r>
              <w:rPr>
                <w:rFonts w:eastAsia="Times New Roman"/>
                <w:szCs w:val="24"/>
                <w:u w:val="single"/>
              </w:rPr>
              <w:t>“</w:t>
            </w:r>
            <w:r w:rsidRPr="00E631F0">
              <w:rPr>
                <w:rFonts w:eastAsia="Times New Roman"/>
                <w:szCs w:val="24"/>
                <w:u w:val="single"/>
              </w:rPr>
              <w:t xml:space="preserve">Consider hospitalization in the presence or suspicion of heart failure with </w:t>
            </w:r>
            <w:r w:rsidRPr="00E631F0">
              <w:rPr>
                <w:rFonts w:eastAsia="Times New Roman"/>
                <w:b/>
                <w:szCs w:val="24"/>
                <w:u w:val="single"/>
              </w:rPr>
              <w:t>any</w:t>
            </w:r>
            <w:r w:rsidRPr="00DB78DC">
              <w:rPr>
                <w:rFonts w:eastAsia="Times New Roman"/>
                <w:szCs w:val="24"/>
              </w:rPr>
              <w:t xml:space="preserve"> of the following findings:</w:t>
            </w:r>
            <w:r>
              <w:rPr>
                <w:rFonts w:eastAsia="Times New Roman"/>
                <w:szCs w:val="24"/>
              </w:rPr>
              <w:t>”</w:t>
            </w:r>
          </w:p>
          <w:p w:rsidR="00632A6E" w:rsidRPr="00DB78DC" w:rsidRDefault="00632A6E" w:rsidP="00632A6E">
            <w:pPr>
              <w:numPr>
                <w:ilvl w:val="1"/>
                <w:numId w:val="16"/>
              </w:numPr>
              <w:tabs>
                <w:tab w:val="clear" w:pos="1440"/>
                <w:tab w:val="num" w:pos="162"/>
              </w:tabs>
              <w:spacing w:before="100" w:beforeAutospacing="1" w:after="0" w:afterAutospacing="0"/>
              <w:ind w:hanging="1440"/>
              <w:rPr>
                <w:rFonts w:eastAsia="Times New Roman"/>
                <w:szCs w:val="24"/>
              </w:rPr>
            </w:pPr>
            <w:r>
              <w:rPr>
                <w:rFonts w:eastAsia="Times New Roman"/>
                <w:szCs w:val="24"/>
              </w:rPr>
              <w:t>E</w:t>
            </w:r>
            <w:r w:rsidRPr="00270A85">
              <w:rPr>
                <w:rFonts w:eastAsia="Times New Roman"/>
                <w:szCs w:val="24"/>
              </w:rPr>
              <w:t>vidence of acute myocardial ischemia</w:t>
            </w:r>
            <w:r w:rsidRPr="00DB78DC">
              <w:rPr>
                <w:rFonts w:eastAsia="Times New Roman"/>
                <w:szCs w:val="24"/>
              </w:rPr>
              <w:t xml:space="preserve"> or infarction </w:t>
            </w:r>
          </w:p>
          <w:p w:rsidR="00632A6E" w:rsidRPr="00DB78DC" w:rsidRDefault="00632A6E" w:rsidP="00632A6E">
            <w:pPr>
              <w:numPr>
                <w:ilvl w:val="1"/>
                <w:numId w:val="16"/>
              </w:numPr>
              <w:tabs>
                <w:tab w:val="clear" w:pos="1440"/>
                <w:tab w:val="num" w:pos="162"/>
              </w:tabs>
              <w:spacing w:before="100" w:beforeAutospacing="1" w:after="0" w:afterAutospacing="0"/>
              <w:ind w:hanging="1440"/>
              <w:rPr>
                <w:rFonts w:eastAsia="Times New Roman"/>
                <w:szCs w:val="24"/>
              </w:rPr>
            </w:pPr>
            <w:r w:rsidRPr="00DB78DC">
              <w:rPr>
                <w:rFonts w:eastAsia="Times New Roman"/>
                <w:szCs w:val="24"/>
              </w:rPr>
              <w:t xml:space="preserve">Severe symptoms of heart failure refractory to outpatient therapy </w:t>
            </w:r>
          </w:p>
          <w:p w:rsidR="00632A6E" w:rsidRPr="00DB78DC" w:rsidRDefault="00632A6E" w:rsidP="00632A6E">
            <w:pPr>
              <w:numPr>
                <w:ilvl w:val="1"/>
                <w:numId w:val="16"/>
              </w:numPr>
              <w:tabs>
                <w:tab w:val="clear" w:pos="1440"/>
                <w:tab w:val="num" w:pos="162"/>
              </w:tabs>
              <w:spacing w:before="100" w:beforeAutospacing="1" w:after="0" w:afterAutospacing="0"/>
              <w:ind w:hanging="1440"/>
              <w:rPr>
                <w:rFonts w:eastAsia="Times New Roman"/>
                <w:szCs w:val="24"/>
              </w:rPr>
            </w:pPr>
            <w:r w:rsidRPr="00270A85">
              <w:rPr>
                <w:rFonts w:eastAsia="Times New Roman"/>
                <w:szCs w:val="24"/>
              </w:rPr>
              <w:t>Pulmonary edema</w:t>
            </w:r>
            <w:r w:rsidRPr="00DB78DC">
              <w:rPr>
                <w:rFonts w:eastAsia="Times New Roman"/>
                <w:szCs w:val="24"/>
              </w:rPr>
              <w:t xml:space="preserve"> or severe respiratory distress </w:t>
            </w:r>
          </w:p>
          <w:p w:rsidR="00632A6E" w:rsidRPr="00DB78DC" w:rsidRDefault="00632A6E" w:rsidP="00632A6E">
            <w:pPr>
              <w:numPr>
                <w:ilvl w:val="1"/>
                <w:numId w:val="16"/>
              </w:numPr>
              <w:tabs>
                <w:tab w:val="clear" w:pos="1440"/>
                <w:tab w:val="num" w:pos="162"/>
              </w:tabs>
              <w:spacing w:before="100" w:beforeAutospacing="1" w:after="0" w:afterAutospacing="0"/>
              <w:ind w:hanging="1440"/>
              <w:rPr>
                <w:rFonts w:eastAsia="Times New Roman"/>
                <w:szCs w:val="24"/>
              </w:rPr>
            </w:pPr>
            <w:r w:rsidRPr="00DB78DC">
              <w:rPr>
                <w:rFonts w:eastAsia="Times New Roman"/>
                <w:szCs w:val="24"/>
              </w:rPr>
              <w:t xml:space="preserve">Thromboembolic complications requiring interventions </w:t>
            </w:r>
          </w:p>
          <w:p w:rsidR="00632A6E" w:rsidRPr="00DB78DC" w:rsidRDefault="00632A6E" w:rsidP="00632A6E">
            <w:pPr>
              <w:numPr>
                <w:ilvl w:val="1"/>
                <w:numId w:val="16"/>
              </w:numPr>
              <w:tabs>
                <w:tab w:val="clear" w:pos="1440"/>
                <w:tab w:val="num" w:pos="162"/>
              </w:tabs>
              <w:spacing w:before="100" w:beforeAutospacing="1" w:after="0" w:afterAutospacing="0"/>
              <w:ind w:hanging="1440"/>
              <w:rPr>
                <w:rFonts w:eastAsia="Times New Roman"/>
                <w:szCs w:val="24"/>
              </w:rPr>
            </w:pPr>
            <w:r w:rsidRPr="00DB78DC">
              <w:rPr>
                <w:rFonts w:eastAsia="Times New Roman"/>
                <w:szCs w:val="24"/>
              </w:rPr>
              <w:t xml:space="preserve">Severe complicating medical illness </w:t>
            </w:r>
          </w:p>
          <w:p w:rsidR="00632A6E" w:rsidRPr="00DB78DC" w:rsidRDefault="00632A6E" w:rsidP="00632A6E">
            <w:pPr>
              <w:numPr>
                <w:ilvl w:val="1"/>
                <w:numId w:val="16"/>
              </w:numPr>
              <w:tabs>
                <w:tab w:val="clear" w:pos="1440"/>
                <w:tab w:val="num" w:pos="162"/>
              </w:tabs>
              <w:spacing w:before="100" w:beforeAutospacing="1" w:after="0" w:afterAutospacing="0"/>
              <w:ind w:hanging="1440"/>
              <w:rPr>
                <w:rFonts w:eastAsia="Times New Roman"/>
                <w:szCs w:val="24"/>
              </w:rPr>
            </w:pPr>
            <w:r w:rsidRPr="00DB78DC">
              <w:rPr>
                <w:rFonts w:eastAsia="Times New Roman"/>
                <w:szCs w:val="24"/>
              </w:rPr>
              <w:t>Management of cli</w:t>
            </w:r>
            <w:r>
              <w:rPr>
                <w:rFonts w:eastAsia="Times New Roman"/>
                <w:szCs w:val="24"/>
              </w:rPr>
              <w:t>nically significant arrhythmias</w:t>
            </w:r>
          </w:p>
          <w:p w:rsidR="00632A6E" w:rsidRPr="00DB78DC" w:rsidRDefault="00632A6E" w:rsidP="00632A6E">
            <w:pPr>
              <w:numPr>
                <w:ilvl w:val="1"/>
                <w:numId w:val="16"/>
              </w:numPr>
              <w:tabs>
                <w:tab w:val="clear" w:pos="1440"/>
                <w:tab w:val="num" w:pos="162"/>
              </w:tabs>
              <w:spacing w:before="100" w:beforeAutospacing="1" w:after="0" w:afterAutospacing="0"/>
              <w:ind w:hanging="1440"/>
              <w:rPr>
                <w:rFonts w:eastAsia="Times New Roman"/>
                <w:szCs w:val="24"/>
              </w:rPr>
            </w:pPr>
            <w:r>
              <w:rPr>
                <w:rFonts w:eastAsia="Times New Roman"/>
                <w:szCs w:val="24"/>
              </w:rPr>
              <w:t>G</w:t>
            </w:r>
            <w:r w:rsidRPr="00270A85">
              <w:rPr>
                <w:rFonts w:eastAsia="Times New Roman"/>
                <w:szCs w:val="24"/>
              </w:rPr>
              <w:t>eneralized edema</w:t>
            </w:r>
            <w:r w:rsidRPr="00DB78DC">
              <w:rPr>
                <w:rFonts w:eastAsia="Times New Roman"/>
                <w:szCs w:val="24"/>
              </w:rPr>
              <w:t xml:space="preserve"> (Anasarca) </w:t>
            </w:r>
          </w:p>
          <w:p w:rsidR="00632A6E" w:rsidRPr="00DB78DC" w:rsidRDefault="00632A6E" w:rsidP="00632A6E">
            <w:pPr>
              <w:numPr>
                <w:ilvl w:val="1"/>
                <w:numId w:val="16"/>
              </w:numPr>
              <w:tabs>
                <w:tab w:val="clear" w:pos="1440"/>
                <w:tab w:val="num" w:pos="162"/>
              </w:tabs>
              <w:spacing w:before="100" w:beforeAutospacing="1" w:after="0" w:afterAutospacing="0"/>
              <w:ind w:hanging="1440"/>
              <w:rPr>
                <w:rFonts w:eastAsia="Times New Roman"/>
                <w:szCs w:val="24"/>
              </w:rPr>
            </w:pPr>
            <w:r w:rsidRPr="00DB78DC">
              <w:rPr>
                <w:rFonts w:eastAsia="Times New Roman"/>
                <w:szCs w:val="24"/>
              </w:rPr>
              <w:t xml:space="preserve">Inadequate social support for safe outpatient management </w:t>
            </w:r>
          </w:p>
          <w:p w:rsidR="00632A6E" w:rsidRPr="00DB78DC" w:rsidRDefault="00632A6E" w:rsidP="00632A6E">
            <w:pPr>
              <w:numPr>
                <w:ilvl w:val="1"/>
                <w:numId w:val="16"/>
              </w:numPr>
              <w:tabs>
                <w:tab w:val="clear" w:pos="1440"/>
                <w:tab w:val="num" w:pos="162"/>
              </w:tabs>
              <w:spacing w:before="100" w:beforeAutospacing="1" w:after="0" w:afterAutospacing="0"/>
              <w:ind w:hanging="1440"/>
              <w:rPr>
                <w:rFonts w:eastAsia="Times New Roman"/>
                <w:szCs w:val="24"/>
              </w:rPr>
            </w:pPr>
            <w:r w:rsidRPr="00DB78DC">
              <w:rPr>
                <w:rFonts w:eastAsia="Times New Roman"/>
                <w:szCs w:val="24"/>
              </w:rPr>
              <w:t xml:space="preserve">Symptomatic hypotension or syncope </w:t>
            </w:r>
          </w:p>
          <w:p w:rsidR="00632A6E" w:rsidRPr="00097C39" w:rsidRDefault="00632A6E" w:rsidP="00632A6E">
            <w:pPr>
              <w:numPr>
                <w:ilvl w:val="1"/>
                <w:numId w:val="16"/>
              </w:numPr>
              <w:tabs>
                <w:tab w:val="clear" w:pos="1440"/>
                <w:tab w:val="num" w:pos="162"/>
              </w:tabs>
              <w:spacing w:before="100" w:beforeAutospacing="1" w:after="0" w:afterAutospacing="0"/>
              <w:ind w:hanging="1440"/>
              <w:rPr>
                <w:rFonts w:eastAsia="Times New Roman"/>
                <w:szCs w:val="24"/>
              </w:rPr>
            </w:pPr>
            <w:r w:rsidRPr="00DB78DC">
              <w:rPr>
                <w:rFonts w:eastAsia="Times New Roman"/>
                <w:szCs w:val="24"/>
              </w:rPr>
              <w:t xml:space="preserve">Hyperkalemia </w:t>
            </w:r>
          </w:p>
        </w:tc>
      </w:tr>
      <w:tr w:rsidR="00632A6E" w:rsidRPr="002873AD" w:rsidTr="003A193F">
        <w:trPr>
          <w:trHeight w:val="144"/>
        </w:trPr>
        <w:tc>
          <w:tcPr>
            <w:tcW w:w="2160" w:type="dxa"/>
            <w:shd w:val="clear" w:color="auto" w:fill="D9D9D9"/>
          </w:tcPr>
          <w:p w:rsidR="00632A6E" w:rsidRPr="002873AD" w:rsidRDefault="00632A6E" w:rsidP="003A193F">
            <w:pPr>
              <w:pStyle w:val="NoSpacing"/>
              <w:rPr>
                <w:b/>
                <w:sz w:val="12"/>
                <w:szCs w:val="12"/>
              </w:rPr>
            </w:pPr>
          </w:p>
        </w:tc>
        <w:tc>
          <w:tcPr>
            <w:tcW w:w="7308" w:type="dxa"/>
            <w:gridSpan w:val="2"/>
            <w:shd w:val="clear" w:color="auto" w:fill="D9D9D9"/>
          </w:tcPr>
          <w:p w:rsidR="00632A6E" w:rsidRPr="002873AD" w:rsidRDefault="00632A6E" w:rsidP="003A193F">
            <w:pPr>
              <w:tabs>
                <w:tab w:val="left" w:pos="7182"/>
              </w:tabs>
              <w:spacing w:after="0"/>
              <w:ind w:right="-810"/>
              <w:rPr>
                <w:sz w:val="12"/>
                <w:szCs w:val="12"/>
              </w:rPr>
            </w:pPr>
          </w:p>
        </w:tc>
      </w:tr>
      <w:tr w:rsidR="00632A6E" w:rsidTr="003A193F">
        <w:trPr>
          <w:gridAfter w:val="1"/>
          <w:wAfter w:w="7" w:type="dxa"/>
          <w:trHeight w:val="288"/>
        </w:trPr>
        <w:tc>
          <w:tcPr>
            <w:tcW w:w="2160" w:type="dxa"/>
            <w:tcBorders>
              <w:top w:val="single" w:sz="4" w:space="0" w:color="auto"/>
              <w:left w:val="single" w:sz="4" w:space="0" w:color="auto"/>
              <w:bottom w:val="single" w:sz="4" w:space="0" w:color="auto"/>
              <w:right w:val="single" w:sz="4" w:space="0" w:color="auto"/>
            </w:tcBorders>
            <w:hideMark/>
          </w:tcPr>
          <w:p w:rsidR="00632A6E" w:rsidRDefault="00632A6E" w:rsidP="003A193F">
            <w:pPr>
              <w:autoSpaceDN w:val="0"/>
              <w:rPr>
                <w:b/>
                <w:szCs w:val="24"/>
              </w:rPr>
            </w:pPr>
            <w:r w:rsidRPr="00D07F8F">
              <w:rPr>
                <w:b/>
                <w:szCs w:val="24"/>
              </w:rPr>
              <w:t>Source/Reference</w:t>
            </w:r>
            <w:r>
              <w:rPr>
                <w:b/>
                <w:szCs w:val="24"/>
              </w:rPr>
              <w:t xml:space="preserve"> </w:t>
            </w:r>
          </w:p>
        </w:tc>
        <w:tc>
          <w:tcPr>
            <w:tcW w:w="7301" w:type="dxa"/>
            <w:tcBorders>
              <w:top w:val="single" w:sz="4" w:space="0" w:color="auto"/>
              <w:left w:val="single" w:sz="4" w:space="0" w:color="auto"/>
              <w:bottom w:val="single" w:sz="4" w:space="0" w:color="auto"/>
              <w:right w:val="single" w:sz="4" w:space="0" w:color="auto"/>
            </w:tcBorders>
            <w:hideMark/>
          </w:tcPr>
          <w:p w:rsidR="00632A6E" w:rsidRPr="005253A6" w:rsidRDefault="00632A6E" w:rsidP="003A193F">
            <w:pPr>
              <w:autoSpaceDE w:val="0"/>
              <w:autoSpaceDN w:val="0"/>
              <w:adjustRightInd w:val="0"/>
              <w:spacing w:after="0"/>
              <w:rPr>
                <w:b/>
                <w:szCs w:val="24"/>
              </w:rPr>
            </w:pPr>
            <w:r w:rsidRPr="006358E9">
              <w:rPr>
                <w:rFonts w:eastAsiaTheme="minorHAnsi"/>
                <w:b/>
                <w:bCs/>
                <w:szCs w:val="24"/>
              </w:rPr>
              <w:t xml:space="preserve">Sarraf M, and Schrier RW. (2011). Cardiorenal Syndrome in Acute Heart Failure Syndromes. </w:t>
            </w:r>
            <w:r w:rsidRPr="006358E9">
              <w:rPr>
                <w:rFonts w:eastAsiaTheme="minorHAnsi"/>
                <w:b/>
                <w:szCs w:val="24"/>
              </w:rPr>
              <w:t xml:space="preserve">International Journal of Nephrology. Vol. 2011; 1-10. </w:t>
            </w:r>
            <w:r>
              <w:rPr>
                <w:b/>
                <w:szCs w:val="24"/>
              </w:rPr>
              <w:t>As found on:</w:t>
            </w:r>
            <w:r w:rsidRPr="006358E9">
              <w:rPr>
                <w:b/>
                <w:szCs w:val="24"/>
              </w:rPr>
              <w:t xml:space="preserve"> http://www.ncbi.nlm.nih.gov/pmc/articles/PMC3056318/</w:t>
            </w:r>
            <w:r>
              <w:rPr>
                <w:b/>
                <w:szCs w:val="24"/>
              </w:rPr>
              <w:t xml:space="preserve"> and </w:t>
            </w:r>
            <w:hyperlink r:id="rId16" w:history="1">
              <w:r w:rsidRPr="00D2560D">
                <w:rPr>
                  <w:rStyle w:val="Hyperlink"/>
                  <w:szCs w:val="24"/>
                </w:rPr>
                <w:t>http://www.ncbi.nlm.nih.gov/pmc/articles/PMC3056318/pdf/IJN2011-293938.pdf</w:t>
              </w:r>
            </w:hyperlink>
          </w:p>
        </w:tc>
      </w:tr>
      <w:tr w:rsidR="00632A6E" w:rsidTr="003A193F">
        <w:trPr>
          <w:gridAfter w:val="1"/>
          <w:wAfter w:w="7" w:type="dxa"/>
        </w:trPr>
        <w:tc>
          <w:tcPr>
            <w:tcW w:w="2160" w:type="dxa"/>
            <w:tcBorders>
              <w:top w:val="single" w:sz="4" w:space="0" w:color="auto"/>
              <w:left w:val="single" w:sz="4" w:space="0" w:color="auto"/>
              <w:bottom w:val="single" w:sz="4" w:space="0" w:color="auto"/>
              <w:right w:val="single" w:sz="4" w:space="0" w:color="auto"/>
            </w:tcBorders>
            <w:hideMark/>
          </w:tcPr>
          <w:p w:rsidR="00632A6E" w:rsidRDefault="00632A6E" w:rsidP="003A193F">
            <w:pPr>
              <w:autoSpaceDN w:val="0"/>
              <w:rPr>
                <w:b/>
                <w:szCs w:val="24"/>
              </w:rPr>
            </w:pPr>
            <w:r>
              <w:rPr>
                <w:b/>
                <w:szCs w:val="24"/>
              </w:rPr>
              <w:t>Evidence Based Guideline/Practice Guideline Recommendation</w:t>
            </w:r>
          </w:p>
        </w:tc>
        <w:tc>
          <w:tcPr>
            <w:tcW w:w="7301" w:type="dxa"/>
            <w:tcBorders>
              <w:top w:val="single" w:sz="4" w:space="0" w:color="auto"/>
              <w:left w:val="single" w:sz="4" w:space="0" w:color="auto"/>
              <w:bottom w:val="single" w:sz="4" w:space="0" w:color="auto"/>
              <w:right w:val="single" w:sz="4" w:space="0" w:color="auto"/>
            </w:tcBorders>
          </w:tcPr>
          <w:p w:rsidR="00632A6E" w:rsidRPr="00556E2F" w:rsidRDefault="00632A6E" w:rsidP="00632A6E">
            <w:pPr>
              <w:pStyle w:val="ListParagraph"/>
              <w:numPr>
                <w:ilvl w:val="0"/>
                <w:numId w:val="20"/>
              </w:numPr>
              <w:autoSpaceDE w:val="0"/>
              <w:autoSpaceDN w:val="0"/>
              <w:adjustRightInd w:val="0"/>
              <w:spacing w:after="0" w:afterAutospacing="0"/>
              <w:ind w:left="342" w:hanging="270"/>
              <w:rPr>
                <w:szCs w:val="24"/>
              </w:rPr>
            </w:pPr>
            <w:r w:rsidRPr="00556E2F">
              <w:rPr>
                <w:szCs w:val="24"/>
              </w:rPr>
              <w:t>Patients with acute heart failure syndromes are usually admitted because of severe systemic congestion that frequently presents with dyspnea</w:t>
            </w:r>
            <w:r>
              <w:rPr>
                <w:szCs w:val="24"/>
              </w:rPr>
              <w:t xml:space="preserve">, </w:t>
            </w:r>
            <w:r w:rsidRPr="00556E2F">
              <w:rPr>
                <w:szCs w:val="24"/>
              </w:rPr>
              <w:t>low cardiac output and/or systemic hypotension.</w:t>
            </w:r>
            <w:r>
              <w:rPr>
                <w:szCs w:val="24"/>
              </w:rPr>
              <w:t xml:space="preserve"> [p. 1]</w:t>
            </w:r>
          </w:p>
          <w:p w:rsidR="00632A6E" w:rsidRDefault="00632A6E" w:rsidP="00632A6E">
            <w:pPr>
              <w:pStyle w:val="ListParagraph"/>
              <w:numPr>
                <w:ilvl w:val="0"/>
                <w:numId w:val="20"/>
              </w:numPr>
              <w:autoSpaceDE w:val="0"/>
              <w:autoSpaceDN w:val="0"/>
              <w:adjustRightInd w:val="0"/>
              <w:spacing w:after="0" w:afterAutospacing="0"/>
              <w:ind w:left="342" w:hanging="270"/>
              <w:rPr>
                <w:szCs w:val="24"/>
              </w:rPr>
            </w:pPr>
            <w:r w:rsidRPr="00556E2F">
              <w:rPr>
                <w:szCs w:val="24"/>
              </w:rPr>
              <w:t>“</w:t>
            </w:r>
            <w:r>
              <w:rPr>
                <w:szCs w:val="24"/>
              </w:rPr>
              <w:t>…</w:t>
            </w:r>
            <w:r w:rsidRPr="00556E2F">
              <w:rPr>
                <w:szCs w:val="24"/>
              </w:rPr>
              <w:t xml:space="preserve"> the main driver of morbidity, mortality, and readmission to the hospital is volume overload</w:t>
            </w:r>
            <w:r>
              <w:rPr>
                <w:szCs w:val="24"/>
              </w:rPr>
              <w:t xml:space="preserve"> [p. 1]</w:t>
            </w:r>
          </w:p>
          <w:p w:rsidR="00632A6E" w:rsidRDefault="00632A6E" w:rsidP="00632A6E">
            <w:pPr>
              <w:pStyle w:val="ListParagraph"/>
              <w:numPr>
                <w:ilvl w:val="0"/>
                <w:numId w:val="20"/>
              </w:numPr>
              <w:autoSpaceDE w:val="0"/>
              <w:autoSpaceDN w:val="0"/>
              <w:adjustRightInd w:val="0"/>
              <w:spacing w:after="0" w:afterAutospacing="0"/>
              <w:ind w:left="342" w:hanging="270"/>
              <w:rPr>
                <w:szCs w:val="24"/>
              </w:rPr>
            </w:pPr>
            <w:r w:rsidRPr="003127DB">
              <w:rPr>
                <w:szCs w:val="24"/>
              </w:rPr>
              <w:t>Patients admitted with AHFS and renal dysfunction have worse outcomes [p. 1]</w:t>
            </w:r>
          </w:p>
          <w:p w:rsidR="00632A6E" w:rsidRDefault="00632A6E" w:rsidP="00632A6E">
            <w:pPr>
              <w:pStyle w:val="ListParagraph"/>
              <w:numPr>
                <w:ilvl w:val="0"/>
                <w:numId w:val="20"/>
              </w:numPr>
              <w:autoSpaceDE w:val="0"/>
              <w:autoSpaceDN w:val="0"/>
              <w:adjustRightInd w:val="0"/>
              <w:spacing w:after="0" w:afterAutospacing="0"/>
              <w:ind w:left="342" w:hanging="270"/>
              <w:rPr>
                <w:szCs w:val="24"/>
              </w:rPr>
            </w:pPr>
            <w:r w:rsidRPr="003127DB">
              <w:rPr>
                <w:szCs w:val="24"/>
              </w:rPr>
              <w:t xml:space="preserve">Loop diuretics relieve congestion but </w:t>
            </w:r>
            <w:r>
              <w:rPr>
                <w:szCs w:val="24"/>
              </w:rPr>
              <w:t>reduce glomerular filtration [p. 8]</w:t>
            </w:r>
          </w:p>
          <w:p w:rsidR="00632A6E" w:rsidRDefault="00632A6E" w:rsidP="00632A6E">
            <w:pPr>
              <w:pStyle w:val="ListParagraph"/>
              <w:numPr>
                <w:ilvl w:val="0"/>
                <w:numId w:val="20"/>
              </w:numPr>
              <w:autoSpaceDE w:val="0"/>
              <w:autoSpaceDN w:val="0"/>
              <w:adjustRightInd w:val="0"/>
              <w:spacing w:after="0" w:afterAutospacing="0"/>
              <w:ind w:left="342" w:hanging="270"/>
              <w:rPr>
                <w:szCs w:val="24"/>
              </w:rPr>
            </w:pPr>
            <w:r w:rsidRPr="003127DB">
              <w:rPr>
                <w:szCs w:val="24"/>
              </w:rPr>
              <w:t>Inotropes improve hemodynamics but can increase mortality and arrhythmias</w:t>
            </w:r>
            <w:r>
              <w:rPr>
                <w:szCs w:val="24"/>
              </w:rPr>
              <w:t xml:space="preserve"> [p. 8]</w:t>
            </w:r>
          </w:p>
          <w:p w:rsidR="00632A6E" w:rsidRDefault="00632A6E" w:rsidP="00632A6E">
            <w:pPr>
              <w:pStyle w:val="ListParagraph"/>
              <w:numPr>
                <w:ilvl w:val="0"/>
                <w:numId w:val="20"/>
              </w:numPr>
              <w:autoSpaceDE w:val="0"/>
              <w:autoSpaceDN w:val="0"/>
              <w:adjustRightInd w:val="0"/>
              <w:spacing w:after="0" w:afterAutospacing="0"/>
              <w:ind w:left="342" w:hanging="270"/>
              <w:rPr>
                <w:szCs w:val="24"/>
              </w:rPr>
            </w:pPr>
            <w:r w:rsidRPr="003127DB">
              <w:rPr>
                <w:szCs w:val="24"/>
              </w:rPr>
              <w:t xml:space="preserve">Natriuretic peptides may worsen kidney function and increase mortality </w:t>
            </w:r>
            <w:r>
              <w:rPr>
                <w:szCs w:val="24"/>
              </w:rPr>
              <w:t>[p. 8]</w:t>
            </w:r>
          </w:p>
          <w:p w:rsidR="00632A6E" w:rsidRPr="005253A6" w:rsidRDefault="00632A6E" w:rsidP="00632A6E">
            <w:pPr>
              <w:pStyle w:val="ListParagraph"/>
              <w:numPr>
                <w:ilvl w:val="0"/>
                <w:numId w:val="20"/>
              </w:numPr>
              <w:autoSpaceDE w:val="0"/>
              <w:autoSpaceDN w:val="0"/>
              <w:adjustRightInd w:val="0"/>
              <w:spacing w:after="0" w:afterAutospacing="0"/>
              <w:ind w:left="342" w:hanging="270"/>
              <w:rPr>
                <w:szCs w:val="24"/>
              </w:rPr>
            </w:pPr>
            <w:r w:rsidRPr="00556E2F">
              <w:rPr>
                <w:szCs w:val="24"/>
              </w:rPr>
              <w:t xml:space="preserve">Vasodilators can cause hypotension while improving </w:t>
            </w:r>
            <w:r>
              <w:rPr>
                <w:szCs w:val="24"/>
              </w:rPr>
              <w:t>h</w:t>
            </w:r>
            <w:r w:rsidRPr="00556E2F">
              <w:rPr>
                <w:szCs w:val="24"/>
              </w:rPr>
              <w:t>emodynamics</w:t>
            </w:r>
            <w:r>
              <w:rPr>
                <w:szCs w:val="24"/>
              </w:rPr>
              <w:t xml:space="preserve"> [p.8]</w:t>
            </w:r>
          </w:p>
        </w:tc>
      </w:tr>
      <w:tr w:rsidR="00632A6E" w:rsidRPr="002873AD" w:rsidTr="003A193F">
        <w:trPr>
          <w:trHeight w:val="144"/>
        </w:trPr>
        <w:tc>
          <w:tcPr>
            <w:tcW w:w="2160" w:type="dxa"/>
            <w:shd w:val="clear" w:color="auto" w:fill="D9D9D9"/>
          </w:tcPr>
          <w:p w:rsidR="00632A6E" w:rsidRPr="002873AD" w:rsidRDefault="00632A6E" w:rsidP="003A193F">
            <w:pPr>
              <w:pStyle w:val="NoSpacing"/>
              <w:rPr>
                <w:b/>
                <w:sz w:val="12"/>
                <w:szCs w:val="12"/>
              </w:rPr>
            </w:pPr>
          </w:p>
        </w:tc>
        <w:tc>
          <w:tcPr>
            <w:tcW w:w="7308" w:type="dxa"/>
            <w:gridSpan w:val="2"/>
            <w:shd w:val="clear" w:color="auto" w:fill="D9D9D9"/>
          </w:tcPr>
          <w:p w:rsidR="00632A6E" w:rsidRPr="002873AD" w:rsidRDefault="00632A6E" w:rsidP="003A193F">
            <w:pPr>
              <w:tabs>
                <w:tab w:val="left" w:pos="7182"/>
              </w:tabs>
              <w:spacing w:after="0"/>
              <w:ind w:right="-810"/>
              <w:rPr>
                <w:sz w:val="12"/>
                <w:szCs w:val="12"/>
              </w:rPr>
            </w:pPr>
          </w:p>
        </w:tc>
      </w:tr>
      <w:tr w:rsidR="00632A6E" w:rsidTr="003A193F">
        <w:trPr>
          <w:gridAfter w:val="1"/>
          <w:wAfter w:w="7" w:type="dxa"/>
          <w:trHeight w:val="288"/>
        </w:trPr>
        <w:tc>
          <w:tcPr>
            <w:tcW w:w="2160" w:type="dxa"/>
            <w:tcBorders>
              <w:top w:val="single" w:sz="4" w:space="0" w:color="auto"/>
              <w:left w:val="single" w:sz="4" w:space="0" w:color="auto"/>
              <w:bottom w:val="single" w:sz="4" w:space="0" w:color="auto"/>
              <w:right w:val="single" w:sz="4" w:space="0" w:color="auto"/>
            </w:tcBorders>
            <w:hideMark/>
          </w:tcPr>
          <w:p w:rsidR="00632A6E" w:rsidRDefault="00632A6E" w:rsidP="003A193F">
            <w:pPr>
              <w:autoSpaceDN w:val="0"/>
              <w:rPr>
                <w:b/>
                <w:szCs w:val="24"/>
              </w:rPr>
            </w:pPr>
            <w:r w:rsidRPr="00E04FC7">
              <w:rPr>
                <w:b/>
                <w:szCs w:val="24"/>
              </w:rPr>
              <w:t>Source/Reference</w:t>
            </w:r>
            <w:r>
              <w:rPr>
                <w:b/>
                <w:szCs w:val="24"/>
              </w:rPr>
              <w:t xml:space="preserve"> </w:t>
            </w:r>
          </w:p>
        </w:tc>
        <w:tc>
          <w:tcPr>
            <w:tcW w:w="7301" w:type="dxa"/>
            <w:tcBorders>
              <w:top w:val="single" w:sz="4" w:space="0" w:color="auto"/>
              <w:left w:val="single" w:sz="4" w:space="0" w:color="auto"/>
              <w:bottom w:val="single" w:sz="4" w:space="0" w:color="auto"/>
              <w:right w:val="single" w:sz="4" w:space="0" w:color="auto"/>
            </w:tcBorders>
            <w:hideMark/>
          </w:tcPr>
          <w:p w:rsidR="00632A6E" w:rsidRDefault="00632A6E" w:rsidP="003A193F">
            <w:pPr>
              <w:shd w:val="clear" w:color="auto" w:fill="FFFFFF"/>
              <w:autoSpaceDN w:val="0"/>
              <w:rPr>
                <w:rFonts w:eastAsia="Times New Roman"/>
                <w:b/>
                <w:szCs w:val="24"/>
              </w:rPr>
            </w:pPr>
            <w:r w:rsidRPr="00126A2C">
              <w:rPr>
                <w:rFonts w:eastAsiaTheme="minorHAnsi"/>
                <w:b/>
                <w:szCs w:val="24"/>
              </w:rPr>
              <w:t xml:space="preserve">Anker SD, Ponikowski P, Varney S, Chua TP, et al. </w:t>
            </w:r>
            <w:r w:rsidRPr="00126A2C">
              <w:rPr>
                <w:rFonts w:eastAsiaTheme="minorHAnsi"/>
                <w:b/>
                <w:bCs/>
                <w:szCs w:val="24"/>
              </w:rPr>
              <w:t>Wasting as independent risk factor for mortality in chronic heart failure [</w:t>
            </w:r>
            <w:r w:rsidRPr="00126A2C">
              <w:rPr>
                <w:rFonts w:eastAsiaTheme="minorHAnsi"/>
                <w:b/>
                <w:szCs w:val="24"/>
              </w:rPr>
              <w:t>Abstract]</w:t>
            </w:r>
            <w:r w:rsidRPr="00126A2C">
              <w:rPr>
                <w:rFonts w:eastAsiaTheme="minorHAnsi"/>
                <w:b/>
                <w:bCs/>
                <w:szCs w:val="24"/>
              </w:rPr>
              <w:t xml:space="preserve">. </w:t>
            </w:r>
            <w:r w:rsidRPr="00126A2C">
              <w:rPr>
                <w:rFonts w:eastAsiaTheme="minorHAnsi"/>
                <w:b/>
                <w:szCs w:val="24"/>
              </w:rPr>
              <w:t>Lancet. 1997 Apr 12;349</w:t>
            </w:r>
            <w:r>
              <w:rPr>
                <w:rFonts w:eastAsiaTheme="minorHAnsi"/>
                <w:b/>
                <w:szCs w:val="24"/>
              </w:rPr>
              <w:t xml:space="preserve"> </w:t>
            </w:r>
            <w:r w:rsidRPr="00126A2C">
              <w:rPr>
                <w:rFonts w:eastAsiaTheme="minorHAnsi"/>
                <w:b/>
                <w:szCs w:val="24"/>
              </w:rPr>
              <w:t>(9058):1050-3.</w:t>
            </w:r>
            <w:r>
              <w:rPr>
                <w:rFonts w:eastAsiaTheme="minorHAnsi"/>
                <w:b/>
                <w:szCs w:val="24"/>
              </w:rPr>
              <w:t xml:space="preserve"> As found on: </w:t>
            </w:r>
            <w:r w:rsidRPr="000B5C9D">
              <w:rPr>
                <w:rFonts w:eastAsiaTheme="minorHAnsi"/>
                <w:b/>
                <w:szCs w:val="24"/>
              </w:rPr>
              <w:t>http://www.ncbi.nlm.nih.gov/pubmed/9107242</w:t>
            </w:r>
          </w:p>
        </w:tc>
      </w:tr>
      <w:tr w:rsidR="00632A6E" w:rsidTr="003A193F">
        <w:trPr>
          <w:gridAfter w:val="1"/>
          <w:wAfter w:w="7" w:type="dxa"/>
        </w:trPr>
        <w:tc>
          <w:tcPr>
            <w:tcW w:w="2160" w:type="dxa"/>
            <w:tcBorders>
              <w:top w:val="single" w:sz="4" w:space="0" w:color="auto"/>
              <w:left w:val="single" w:sz="4" w:space="0" w:color="auto"/>
              <w:bottom w:val="single" w:sz="4" w:space="0" w:color="auto"/>
              <w:right w:val="single" w:sz="4" w:space="0" w:color="auto"/>
            </w:tcBorders>
            <w:hideMark/>
          </w:tcPr>
          <w:p w:rsidR="00632A6E" w:rsidRDefault="00632A6E" w:rsidP="003A193F">
            <w:pPr>
              <w:autoSpaceDN w:val="0"/>
              <w:rPr>
                <w:b/>
                <w:szCs w:val="24"/>
              </w:rPr>
            </w:pPr>
            <w:r>
              <w:rPr>
                <w:b/>
                <w:szCs w:val="24"/>
              </w:rPr>
              <w:t xml:space="preserve">Evidence Based </w:t>
            </w:r>
            <w:r>
              <w:rPr>
                <w:b/>
                <w:szCs w:val="24"/>
              </w:rPr>
              <w:lastRenderedPageBreak/>
              <w:t>Guideline/Practice Guideline Recommendation</w:t>
            </w:r>
          </w:p>
        </w:tc>
        <w:tc>
          <w:tcPr>
            <w:tcW w:w="7301" w:type="dxa"/>
            <w:tcBorders>
              <w:top w:val="single" w:sz="4" w:space="0" w:color="auto"/>
              <w:left w:val="single" w:sz="4" w:space="0" w:color="auto"/>
              <w:bottom w:val="single" w:sz="4" w:space="0" w:color="auto"/>
              <w:right w:val="single" w:sz="4" w:space="0" w:color="auto"/>
            </w:tcBorders>
          </w:tcPr>
          <w:p w:rsidR="00632A6E" w:rsidRPr="00126A2C" w:rsidRDefault="00632A6E" w:rsidP="00632A6E">
            <w:pPr>
              <w:pStyle w:val="ListParagraph"/>
              <w:numPr>
                <w:ilvl w:val="0"/>
                <w:numId w:val="18"/>
              </w:numPr>
              <w:autoSpaceDE w:val="0"/>
              <w:autoSpaceDN w:val="0"/>
              <w:adjustRightInd w:val="0"/>
              <w:spacing w:after="0" w:afterAutospacing="0"/>
              <w:rPr>
                <w:rFonts w:eastAsiaTheme="minorHAnsi"/>
                <w:szCs w:val="24"/>
              </w:rPr>
            </w:pPr>
            <w:r>
              <w:rPr>
                <w:rFonts w:eastAsiaTheme="minorHAnsi"/>
                <w:szCs w:val="24"/>
              </w:rPr>
              <w:lastRenderedPageBreak/>
              <w:t>C</w:t>
            </w:r>
            <w:r w:rsidRPr="00126A2C">
              <w:rPr>
                <w:rFonts w:eastAsiaTheme="minorHAnsi"/>
                <w:szCs w:val="24"/>
              </w:rPr>
              <w:t>ache</w:t>
            </w:r>
            <w:r>
              <w:rPr>
                <w:rFonts w:eastAsiaTheme="minorHAnsi"/>
                <w:szCs w:val="24"/>
              </w:rPr>
              <w:t>x</w:t>
            </w:r>
            <w:r w:rsidRPr="00126A2C">
              <w:rPr>
                <w:rFonts w:eastAsiaTheme="minorHAnsi"/>
                <w:szCs w:val="24"/>
              </w:rPr>
              <w:t>i</w:t>
            </w:r>
            <w:r>
              <w:rPr>
                <w:rFonts w:eastAsiaTheme="minorHAnsi"/>
                <w:szCs w:val="24"/>
              </w:rPr>
              <w:t>a</w:t>
            </w:r>
            <w:r w:rsidRPr="00126A2C">
              <w:rPr>
                <w:rFonts w:eastAsiaTheme="minorHAnsi"/>
                <w:szCs w:val="24"/>
              </w:rPr>
              <w:t xml:space="preserve"> </w:t>
            </w:r>
            <w:r>
              <w:rPr>
                <w:rFonts w:eastAsiaTheme="minorHAnsi"/>
                <w:szCs w:val="24"/>
              </w:rPr>
              <w:t>i</w:t>
            </w:r>
            <w:r w:rsidRPr="00126A2C">
              <w:rPr>
                <w:rFonts w:eastAsiaTheme="minorHAnsi"/>
                <w:szCs w:val="24"/>
              </w:rPr>
              <w:t xml:space="preserve">s a non-intentional weight loss of at least 7.5% of </w:t>
            </w:r>
            <w:r w:rsidRPr="00126A2C">
              <w:rPr>
                <w:rFonts w:eastAsiaTheme="minorHAnsi"/>
                <w:szCs w:val="24"/>
              </w:rPr>
              <w:lastRenderedPageBreak/>
              <w:t>previous normal weight</w:t>
            </w:r>
            <w:r>
              <w:rPr>
                <w:rFonts w:eastAsiaTheme="minorHAnsi"/>
                <w:szCs w:val="24"/>
              </w:rPr>
              <w:t>. [p. 1050]</w:t>
            </w:r>
          </w:p>
          <w:p w:rsidR="00632A6E" w:rsidRPr="00126A2C" w:rsidRDefault="00632A6E" w:rsidP="00632A6E">
            <w:pPr>
              <w:pStyle w:val="ListParagraph"/>
              <w:numPr>
                <w:ilvl w:val="0"/>
                <w:numId w:val="18"/>
              </w:numPr>
              <w:autoSpaceDE w:val="0"/>
              <w:autoSpaceDN w:val="0"/>
              <w:adjustRightInd w:val="0"/>
              <w:spacing w:after="0" w:afterAutospacing="0"/>
              <w:rPr>
                <w:rFonts w:eastAsiaTheme="minorHAnsi"/>
                <w:szCs w:val="24"/>
              </w:rPr>
            </w:pPr>
            <w:r>
              <w:rPr>
                <w:rFonts w:eastAsiaTheme="minorHAnsi"/>
                <w:szCs w:val="24"/>
              </w:rPr>
              <w:t>Cachexia is</w:t>
            </w:r>
            <w:r w:rsidRPr="00126A2C">
              <w:rPr>
                <w:rFonts w:eastAsiaTheme="minorHAnsi"/>
                <w:szCs w:val="24"/>
              </w:rPr>
              <w:t xml:space="preserve"> predictive of mortality </w:t>
            </w:r>
            <w:r>
              <w:rPr>
                <w:rFonts w:eastAsiaTheme="minorHAnsi"/>
                <w:szCs w:val="24"/>
              </w:rPr>
              <w:t>which is</w:t>
            </w:r>
            <w:r w:rsidRPr="00126A2C">
              <w:rPr>
                <w:rFonts w:eastAsiaTheme="minorHAnsi"/>
                <w:szCs w:val="24"/>
              </w:rPr>
              <w:t xml:space="preserve"> </w:t>
            </w:r>
            <w:r>
              <w:rPr>
                <w:rFonts w:eastAsiaTheme="minorHAnsi"/>
                <w:szCs w:val="24"/>
              </w:rPr>
              <w:t>“</w:t>
            </w:r>
            <w:r w:rsidRPr="00126A2C">
              <w:rPr>
                <w:rFonts w:eastAsiaTheme="minorHAnsi"/>
                <w:szCs w:val="24"/>
              </w:rPr>
              <w:t>18% at 3 months, 29% at 6 months, 39% at 12 months, and 50% at 18 months.</w:t>
            </w:r>
            <w:r>
              <w:rPr>
                <w:rFonts w:eastAsiaTheme="minorHAnsi"/>
                <w:szCs w:val="24"/>
              </w:rPr>
              <w:t>” [p. 1050]</w:t>
            </w:r>
          </w:p>
          <w:p w:rsidR="00632A6E" w:rsidRPr="004507B3" w:rsidRDefault="00632A6E" w:rsidP="00632A6E">
            <w:pPr>
              <w:pStyle w:val="ListParagraph"/>
              <w:numPr>
                <w:ilvl w:val="0"/>
                <w:numId w:val="18"/>
              </w:numPr>
              <w:autoSpaceDE w:val="0"/>
              <w:autoSpaceDN w:val="0"/>
              <w:adjustRightInd w:val="0"/>
              <w:spacing w:after="0" w:afterAutospacing="0"/>
              <w:rPr>
                <w:szCs w:val="24"/>
              </w:rPr>
            </w:pPr>
            <w:r>
              <w:rPr>
                <w:rFonts w:eastAsiaTheme="minorHAnsi"/>
                <w:szCs w:val="24"/>
              </w:rPr>
              <w:t>Patients with cachexia and</w:t>
            </w:r>
            <w:r w:rsidRPr="00126A2C">
              <w:rPr>
                <w:rFonts w:eastAsiaTheme="minorHAnsi"/>
                <w:szCs w:val="24"/>
              </w:rPr>
              <w:t xml:space="preserve"> a low peak oxygen</w:t>
            </w:r>
            <w:r>
              <w:rPr>
                <w:rFonts w:eastAsiaTheme="minorHAnsi"/>
                <w:szCs w:val="24"/>
              </w:rPr>
              <w:t xml:space="preserve"> are</w:t>
            </w:r>
            <w:r w:rsidRPr="00126A2C">
              <w:rPr>
                <w:rFonts w:eastAsiaTheme="minorHAnsi"/>
                <w:szCs w:val="24"/>
              </w:rPr>
              <w:t xml:space="preserve"> at </w:t>
            </w:r>
            <w:r w:rsidRPr="00126A2C">
              <w:rPr>
                <w:rFonts w:eastAsiaTheme="minorHAnsi"/>
                <w:szCs w:val="24"/>
                <w:u w:val="single"/>
              </w:rPr>
              <w:t>extremely high risk of death</w:t>
            </w:r>
            <w:r w:rsidRPr="00126A2C">
              <w:rPr>
                <w:rFonts w:eastAsiaTheme="minorHAnsi"/>
                <w:szCs w:val="24"/>
              </w:rPr>
              <w:t>.</w:t>
            </w:r>
            <w:r>
              <w:rPr>
                <w:rFonts w:eastAsiaTheme="minorHAnsi"/>
                <w:szCs w:val="24"/>
              </w:rPr>
              <w:t>” [p. 1050]</w:t>
            </w:r>
          </w:p>
        </w:tc>
      </w:tr>
      <w:tr w:rsidR="00632A6E" w:rsidRPr="002873AD" w:rsidTr="003A193F">
        <w:trPr>
          <w:trHeight w:val="144"/>
        </w:trPr>
        <w:tc>
          <w:tcPr>
            <w:tcW w:w="2160" w:type="dxa"/>
            <w:shd w:val="clear" w:color="auto" w:fill="D9D9D9"/>
          </w:tcPr>
          <w:p w:rsidR="00632A6E" w:rsidRPr="002873AD" w:rsidRDefault="00632A6E" w:rsidP="003A193F">
            <w:pPr>
              <w:pStyle w:val="NoSpacing"/>
              <w:rPr>
                <w:b/>
                <w:sz w:val="12"/>
                <w:szCs w:val="12"/>
              </w:rPr>
            </w:pPr>
          </w:p>
        </w:tc>
        <w:tc>
          <w:tcPr>
            <w:tcW w:w="7308" w:type="dxa"/>
            <w:gridSpan w:val="2"/>
            <w:shd w:val="clear" w:color="auto" w:fill="D9D9D9"/>
          </w:tcPr>
          <w:p w:rsidR="00632A6E" w:rsidRPr="002873AD" w:rsidRDefault="00632A6E" w:rsidP="003A193F">
            <w:pPr>
              <w:tabs>
                <w:tab w:val="left" w:pos="7182"/>
              </w:tabs>
              <w:spacing w:after="0"/>
              <w:ind w:right="-810"/>
              <w:rPr>
                <w:sz w:val="12"/>
                <w:szCs w:val="12"/>
              </w:rPr>
            </w:pPr>
          </w:p>
        </w:tc>
      </w:tr>
      <w:tr w:rsidR="00632A6E" w:rsidTr="003A193F">
        <w:trPr>
          <w:gridAfter w:val="1"/>
          <w:wAfter w:w="7" w:type="dxa"/>
          <w:trHeight w:val="288"/>
        </w:trPr>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A6E" w:rsidRDefault="00632A6E" w:rsidP="003A193F">
            <w:pPr>
              <w:autoSpaceDN w:val="0"/>
              <w:rPr>
                <w:b/>
                <w:szCs w:val="24"/>
              </w:rPr>
            </w:pPr>
            <w:r>
              <w:rPr>
                <w:b/>
                <w:szCs w:val="24"/>
              </w:rPr>
              <w:t xml:space="preserve">Source/Reference </w:t>
            </w:r>
          </w:p>
        </w:tc>
        <w:tc>
          <w:tcPr>
            <w:tcW w:w="73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A6E" w:rsidRPr="00051C3B" w:rsidRDefault="00632A6E" w:rsidP="003A193F">
            <w:pPr>
              <w:autoSpaceDE w:val="0"/>
              <w:autoSpaceDN w:val="0"/>
              <w:adjustRightInd w:val="0"/>
              <w:spacing w:after="0"/>
              <w:rPr>
                <w:rFonts w:eastAsiaTheme="minorHAnsi"/>
                <w:b/>
                <w:szCs w:val="24"/>
              </w:rPr>
            </w:pPr>
            <w:r w:rsidRPr="00303B25">
              <w:rPr>
                <w:rFonts w:eastAsiaTheme="minorHAnsi"/>
                <w:b/>
                <w:szCs w:val="24"/>
              </w:rPr>
              <w:t>Holland R, Rechel B, Stepien K, Harvey I, and Brooksby</w:t>
            </w:r>
            <w:r w:rsidRPr="00303B25">
              <w:rPr>
                <w:rFonts w:eastAsiaTheme="minorHAnsi"/>
                <w:b/>
                <w:bCs/>
                <w:szCs w:val="24"/>
              </w:rPr>
              <w:t xml:space="preserve"> </w:t>
            </w:r>
            <w:r w:rsidRPr="00303B25">
              <w:rPr>
                <w:rFonts w:eastAsiaTheme="minorHAnsi"/>
                <w:b/>
                <w:szCs w:val="24"/>
              </w:rPr>
              <w:t xml:space="preserve">I. </w:t>
            </w:r>
            <w:r w:rsidRPr="00303B25">
              <w:rPr>
                <w:rFonts w:eastAsiaTheme="minorHAnsi"/>
                <w:b/>
                <w:bCs/>
                <w:szCs w:val="24"/>
              </w:rPr>
              <w:t xml:space="preserve">(2010). Patients' Self-Assessed Functional Status in Heart Failure by New York Heart Association Class: A Prognostic Predictor of Hospitalizations, Quality of Life and Death. </w:t>
            </w:r>
            <w:r w:rsidRPr="00303B25">
              <w:rPr>
                <w:rFonts w:eastAsiaTheme="minorHAnsi"/>
                <w:b/>
                <w:szCs w:val="24"/>
              </w:rPr>
              <w:t>Journal of Cardiac Failure. 16(2-4): 150–156.</w:t>
            </w:r>
            <w:r>
              <w:rPr>
                <w:rFonts w:eastAsiaTheme="minorHAnsi"/>
                <w:b/>
                <w:szCs w:val="24"/>
              </w:rPr>
              <w:t xml:space="preserve"> As found on: </w:t>
            </w:r>
            <w:hyperlink r:id="rId17" w:history="1">
              <w:r w:rsidRPr="00D2560D">
                <w:rPr>
                  <w:rStyle w:val="Hyperlink"/>
                  <w:rFonts w:eastAsiaTheme="minorHAnsi"/>
                  <w:szCs w:val="24"/>
                </w:rPr>
                <w:t>http://www.ncbi.nlm.nih.gov/pmc/articles/PMC2817782/</w:t>
              </w:r>
            </w:hyperlink>
          </w:p>
        </w:tc>
      </w:tr>
      <w:tr w:rsidR="00632A6E" w:rsidTr="003A193F">
        <w:trPr>
          <w:gridAfter w:val="1"/>
          <w:wAfter w:w="7" w:type="dxa"/>
        </w:trPr>
        <w:tc>
          <w:tcPr>
            <w:tcW w:w="2160" w:type="dxa"/>
            <w:tcBorders>
              <w:top w:val="single" w:sz="4" w:space="0" w:color="auto"/>
              <w:left w:val="single" w:sz="4" w:space="0" w:color="auto"/>
              <w:bottom w:val="single" w:sz="4" w:space="0" w:color="auto"/>
              <w:right w:val="single" w:sz="4" w:space="0" w:color="auto"/>
            </w:tcBorders>
            <w:hideMark/>
          </w:tcPr>
          <w:p w:rsidR="00632A6E" w:rsidRDefault="00632A6E" w:rsidP="003A193F">
            <w:pPr>
              <w:autoSpaceDN w:val="0"/>
              <w:rPr>
                <w:b/>
                <w:szCs w:val="24"/>
              </w:rPr>
            </w:pPr>
            <w:r>
              <w:rPr>
                <w:b/>
                <w:szCs w:val="24"/>
              </w:rPr>
              <w:t>Evidence Based Guideline/Practice Guideline Recommendation</w:t>
            </w:r>
          </w:p>
        </w:tc>
        <w:tc>
          <w:tcPr>
            <w:tcW w:w="7301" w:type="dxa"/>
            <w:tcBorders>
              <w:top w:val="single" w:sz="4" w:space="0" w:color="auto"/>
              <w:left w:val="single" w:sz="4" w:space="0" w:color="auto"/>
              <w:bottom w:val="single" w:sz="4" w:space="0" w:color="auto"/>
              <w:right w:val="single" w:sz="4" w:space="0" w:color="auto"/>
            </w:tcBorders>
          </w:tcPr>
          <w:p w:rsidR="00632A6E" w:rsidRPr="00241970" w:rsidRDefault="00632A6E" w:rsidP="00632A6E">
            <w:pPr>
              <w:pStyle w:val="ListParagraph"/>
              <w:numPr>
                <w:ilvl w:val="0"/>
                <w:numId w:val="19"/>
              </w:numPr>
              <w:autoSpaceDE w:val="0"/>
              <w:autoSpaceDN w:val="0"/>
              <w:adjustRightInd w:val="0"/>
              <w:spacing w:after="0" w:afterAutospacing="0"/>
              <w:rPr>
                <w:rFonts w:eastAsiaTheme="minorHAnsi"/>
                <w:szCs w:val="24"/>
              </w:rPr>
            </w:pPr>
            <w:r>
              <w:rPr>
                <w:rFonts w:eastAsiaTheme="minorHAnsi"/>
                <w:szCs w:val="24"/>
              </w:rPr>
              <w:t>“</w:t>
            </w:r>
            <w:r w:rsidRPr="00241970">
              <w:rPr>
                <w:rFonts w:eastAsiaTheme="minorHAnsi"/>
                <w:szCs w:val="24"/>
              </w:rPr>
              <w:t>SA-NYHA class is predictive of hospitalization, quality of life, and mortality among patients with heart failure.</w:t>
            </w:r>
            <w:r>
              <w:rPr>
                <w:rFonts w:eastAsiaTheme="minorHAnsi"/>
                <w:szCs w:val="24"/>
              </w:rPr>
              <w:t>”</w:t>
            </w:r>
          </w:p>
          <w:p w:rsidR="00632A6E" w:rsidRPr="00241970" w:rsidRDefault="00632A6E" w:rsidP="00632A6E">
            <w:pPr>
              <w:pStyle w:val="ListParagraph"/>
              <w:numPr>
                <w:ilvl w:val="0"/>
                <w:numId w:val="19"/>
              </w:numPr>
              <w:autoSpaceDE w:val="0"/>
              <w:autoSpaceDN w:val="0"/>
              <w:adjustRightInd w:val="0"/>
              <w:spacing w:after="0" w:afterAutospacing="0"/>
              <w:rPr>
                <w:szCs w:val="24"/>
              </w:rPr>
            </w:pPr>
            <w:r>
              <w:rPr>
                <w:rFonts w:eastAsiaTheme="minorHAnsi"/>
                <w:szCs w:val="24"/>
              </w:rPr>
              <w:t>“…</w:t>
            </w:r>
            <w:r w:rsidRPr="00241970">
              <w:rPr>
                <w:rFonts w:eastAsiaTheme="minorHAnsi"/>
                <w:szCs w:val="24"/>
              </w:rPr>
              <w:t xml:space="preserve"> 4 categories (I, II, III, IV), with higher class indicating more severe symptoms, limitation in physical activity, and worse health.</w:t>
            </w:r>
            <w:r>
              <w:rPr>
                <w:rFonts w:eastAsiaTheme="minorHAnsi"/>
                <w:szCs w:val="24"/>
              </w:rPr>
              <w:t>”</w:t>
            </w:r>
          </w:p>
          <w:p w:rsidR="00632A6E" w:rsidRPr="005D75F5" w:rsidRDefault="00632A6E" w:rsidP="00632A6E">
            <w:pPr>
              <w:pStyle w:val="ListParagraph"/>
              <w:numPr>
                <w:ilvl w:val="0"/>
                <w:numId w:val="19"/>
              </w:numPr>
              <w:autoSpaceDE w:val="0"/>
              <w:autoSpaceDN w:val="0"/>
              <w:adjustRightInd w:val="0"/>
              <w:spacing w:after="0" w:afterAutospacing="0"/>
              <w:rPr>
                <w:szCs w:val="24"/>
              </w:rPr>
            </w:pPr>
            <w:r>
              <w:rPr>
                <w:rFonts w:eastAsiaTheme="minorHAnsi"/>
                <w:szCs w:val="24"/>
              </w:rPr>
              <w:t>“</w:t>
            </w:r>
            <w:r w:rsidRPr="00241970">
              <w:rPr>
                <w:rFonts w:eastAsiaTheme="minorHAnsi"/>
                <w:szCs w:val="24"/>
              </w:rPr>
              <w:t>Patients from higher SA-NYHA groups also had longer length of stay in hospital</w:t>
            </w:r>
            <w:r>
              <w:rPr>
                <w:rFonts w:eastAsiaTheme="minorHAnsi"/>
                <w:szCs w:val="24"/>
              </w:rPr>
              <w:t>…”</w:t>
            </w:r>
          </w:p>
        </w:tc>
      </w:tr>
      <w:tr w:rsidR="00632A6E" w:rsidRPr="002873AD" w:rsidTr="003A193F">
        <w:trPr>
          <w:trHeight w:val="144"/>
        </w:trPr>
        <w:tc>
          <w:tcPr>
            <w:tcW w:w="2160" w:type="dxa"/>
            <w:shd w:val="clear" w:color="auto" w:fill="D9D9D9"/>
          </w:tcPr>
          <w:p w:rsidR="00632A6E" w:rsidRPr="002873AD" w:rsidRDefault="00632A6E" w:rsidP="003A193F">
            <w:pPr>
              <w:pStyle w:val="NoSpacing"/>
              <w:rPr>
                <w:b/>
                <w:sz w:val="12"/>
                <w:szCs w:val="12"/>
              </w:rPr>
            </w:pPr>
          </w:p>
        </w:tc>
        <w:tc>
          <w:tcPr>
            <w:tcW w:w="7308" w:type="dxa"/>
            <w:gridSpan w:val="2"/>
            <w:shd w:val="clear" w:color="auto" w:fill="D9D9D9"/>
          </w:tcPr>
          <w:p w:rsidR="00632A6E" w:rsidRPr="002873AD" w:rsidRDefault="00632A6E" w:rsidP="003A193F">
            <w:pPr>
              <w:tabs>
                <w:tab w:val="left" w:pos="7182"/>
              </w:tabs>
              <w:spacing w:after="0"/>
              <w:ind w:right="-810"/>
              <w:rPr>
                <w:sz w:val="12"/>
                <w:szCs w:val="12"/>
              </w:rPr>
            </w:pPr>
          </w:p>
        </w:tc>
      </w:tr>
      <w:tr w:rsidR="00632A6E" w:rsidTr="003A193F">
        <w:trPr>
          <w:gridAfter w:val="1"/>
          <w:wAfter w:w="7" w:type="dxa"/>
          <w:trHeight w:val="288"/>
        </w:trPr>
        <w:tc>
          <w:tcPr>
            <w:tcW w:w="2160" w:type="dxa"/>
            <w:tcBorders>
              <w:top w:val="single" w:sz="4" w:space="0" w:color="auto"/>
              <w:left w:val="single" w:sz="4" w:space="0" w:color="auto"/>
              <w:bottom w:val="single" w:sz="4" w:space="0" w:color="auto"/>
              <w:right w:val="single" w:sz="4" w:space="0" w:color="auto"/>
            </w:tcBorders>
            <w:hideMark/>
          </w:tcPr>
          <w:p w:rsidR="00632A6E" w:rsidRDefault="00632A6E" w:rsidP="003A193F">
            <w:pPr>
              <w:autoSpaceDN w:val="0"/>
              <w:rPr>
                <w:b/>
                <w:szCs w:val="24"/>
              </w:rPr>
            </w:pPr>
            <w:r>
              <w:rPr>
                <w:b/>
                <w:szCs w:val="24"/>
              </w:rPr>
              <w:t xml:space="preserve">Source/Reference </w:t>
            </w:r>
          </w:p>
        </w:tc>
        <w:tc>
          <w:tcPr>
            <w:tcW w:w="7301" w:type="dxa"/>
            <w:tcBorders>
              <w:top w:val="single" w:sz="4" w:space="0" w:color="auto"/>
              <w:left w:val="single" w:sz="4" w:space="0" w:color="auto"/>
              <w:bottom w:val="single" w:sz="4" w:space="0" w:color="auto"/>
              <w:right w:val="single" w:sz="4" w:space="0" w:color="auto"/>
            </w:tcBorders>
            <w:hideMark/>
          </w:tcPr>
          <w:p w:rsidR="00632A6E" w:rsidRPr="00A21CA6" w:rsidRDefault="003B02E4" w:rsidP="003A193F">
            <w:pPr>
              <w:rPr>
                <w:b/>
                <w:szCs w:val="24"/>
              </w:rPr>
            </w:pPr>
            <w:hyperlink r:id="rId18" w:history="1">
              <w:r w:rsidR="00632A6E" w:rsidRPr="009607F3">
                <w:rPr>
                  <w:rStyle w:val="Hyperlink"/>
                  <w:i w:val="0"/>
                  <w:color w:val="auto"/>
                  <w:szCs w:val="24"/>
                </w:rPr>
                <w:t>Torgersen</w:t>
              </w:r>
            </w:hyperlink>
            <w:r w:rsidR="00632A6E" w:rsidRPr="009607F3">
              <w:rPr>
                <w:szCs w:val="24"/>
              </w:rPr>
              <w:t xml:space="preserve"> </w:t>
            </w:r>
            <w:r w:rsidR="00632A6E">
              <w:rPr>
                <w:b/>
                <w:szCs w:val="24"/>
              </w:rPr>
              <w:t>C</w:t>
            </w:r>
            <w:r w:rsidR="00632A6E" w:rsidRPr="00A562FF">
              <w:rPr>
                <w:b/>
                <w:szCs w:val="24"/>
              </w:rPr>
              <w:t xml:space="preserve">, </w:t>
            </w:r>
            <w:hyperlink r:id="rId19" w:history="1">
              <w:r w:rsidR="00632A6E" w:rsidRPr="009607F3">
                <w:rPr>
                  <w:rStyle w:val="Hyperlink"/>
                  <w:i w:val="0"/>
                  <w:color w:val="auto"/>
                  <w:szCs w:val="24"/>
                </w:rPr>
                <w:t>Schmittinger</w:t>
              </w:r>
            </w:hyperlink>
            <w:r w:rsidR="00632A6E" w:rsidRPr="009607F3">
              <w:rPr>
                <w:szCs w:val="24"/>
              </w:rPr>
              <w:t xml:space="preserve"> </w:t>
            </w:r>
            <w:r w:rsidR="00632A6E">
              <w:rPr>
                <w:b/>
                <w:szCs w:val="24"/>
              </w:rPr>
              <w:t>CA</w:t>
            </w:r>
            <w:r w:rsidR="00632A6E" w:rsidRPr="00A562FF">
              <w:rPr>
                <w:b/>
                <w:szCs w:val="24"/>
              </w:rPr>
              <w:t xml:space="preserve">, </w:t>
            </w:r>
            <w:hyperlink r:id="rId20" w:history="1">
              <w:r w:rsidR="00632A6E" w:rsidRPr="009607F3">
                <w:rPr>
                  <w:rStyle w:val="Hyperlink"/>
                  <w:i w:val="0"/>
                  <w:color w:val="auto"/>
                  <w:szCs w:val="24"/>
                </w:rPr>
                <w:t>Wagner</w:t>
              </w:r>
            </w:hyperlink>
            <w:r w:rsidR="00632A6E" w:rsidRPr="009607F3">
              <w:rPr>
                <w:i/>
                <w:szCs w:val="24"/>
              </w:rPr>
              <w:t xml:space="preserve"> </w:t>
            </w:r>
            <w:r w:rsidR="00632A6E">
              <w:rPr>
                <w:b/>
                <w:szCs w:val="24"/>
              </w:rPr>
              <w:t>S</w:t>
            </w:r>
            <w:r w:rsidR="00632A6E" w:rsidRPr="00A562FF">
              <w:rPr>
                <w:b/>
                <w:szCs w:val="24"/>
              </w:rPr>
              <w:t xml:space="preserve">, </w:t>
            </w:r>
            <w:hyperlink r:id="rId21" w:history="1">
              <w:r w:rsidR="00632A6E" w:rsidRPr="009607F3">
                <w:rPr>
                  <w:rStyle w:val="Hyperlink"/>
                  <w:i w:val="0"/>
                  <w:color w:val="auto"/>
                  <w:szCs w:val="24"/>
                </w:rPr>
                <w:t>Ulmer</w:t>
              </w:r>
            </w:hyperlink>
            <w:r w:rsidR="00632A6E">
              <w:rPr>
                <w:b/>
                <w:szCs w:val="24"/>
              </w:rPr>
              <w:t xml:space="preserve"> H</w:t>
            </w:r>
            <w:r w:rsidR="00632A6E" w:rsidRPr="00A562FF">
              <w:rPr>
                <w:b/>
                <w:szCs w:val="24"/>
              </w:rPr>
              <w:t xml:space="preserve">, </w:t>
            </w:r>
            <w:r w:rsidR="00632A6E">
              <w:rPr>
                <w:b/>
                <w:szCs w:val="24"/>
              </w:rPr>
              <w:t xml:space="preserve">et al. </w:t>
            </w:r>
            <w:r w:rsidR="00632A6E" w:rsidRPr="00A562FF">
              <w:rPr>
                <w:rFonts w:eastAsia="Times New Roman"/>
                <w:b/>
                <w:bCs/>
                <w:kern w:val="36"/>
                <w:szCs w:val="24"/>
              </w:rPr>
              <w:t>(2009). Hemodynamic variables and mortality in cardiogenic shock: a retrospective cohort study.</w:t>
            </w:r>
            <w:r w:rsidR="00632A6E" w:rsidRPr="00A562FF">
              <w:rPr>
                <w:b/>
                <w:szCs w:val="24"/>
              </w:rPr>
              <w:t xml:space="preserve"> </w:t>
            </w:r>
            <w:r w:rsidR="00632A6E" w:rsidRPr="00A562FF">
              <w:rPr>
                <w:rStyle w:val="citation-abbreviation"/>
                <w:b/>
                <w:szCs w:val="24"/>
              </w:rPr>
              <w:t xml:space="preserve">Crit Care. </w:t>
            </w:r>
            <w:r w:rsidR="00632A6E" w:rsidRPr="00A562FF">
              <w:rPr>
                <w:rFonts w:eastAsia="Times New Roman"/>
                <w:b/>
                <w:szCs w:val="24"/>
              </w:rPr>
              <w:t xml:space="preserve">13(5): R157. </w:t>
            </w:r>
            <w:r w:rsidR="00632A6E">
              <w:rPr>
                <w:b/>
                <w:szCs w:val="24"/>
              </w:rPr>
              <w:t>As found on:</w:t>
            </w:r>
            <w:r w:rsidR="00632A6E" w:rsidRPr="00A562FF">
              <w:rPr>
                <w:b/>
                <w:szCs w:val="24"/>
              </w:rPr>
              <w:t xml:space="preserve"> http://www.ncbi.nlm.nih.gov/pmc/articles/PMC2784383/ and </w:t>
            </w:r>
            <w:hyperlink r:id="rId22" w:history="1">
              <w:r w:rsidR="00632A6E" w:rsidRPr="007F1964">
                <w:rPr>
                  <w:rStyle w:val="Hyperlink"/>
                  <w:color w:val="auto"/>
                  <w:szCs w:val="24"/>
                </w:rPr>
                <w:t>http://www.ncbi.nlm.nih.gov/pmc/articles/PMC2784383/pdf/cc8114.pdf</w:t>
              </w:r>
            </w:hyperlink>
          </w:p>
        </w:tc>
      </w:tr>
      <w:tr w:rsidR="00632A6E" w:rsidTr="003A193F">
        <w:trPr>
          <w:gridAfter w:val="1"/>
          <w:wAfter w:w="7" w:type="dxa"/>
        </w:trPr>
        <w:tc>
          <w:tcPr>
            <w:tcW w:w="2160" w:type="dxa"/>
            <w:tcBorders>
              <w:top w:val="single" w:sz="4" w:space="0" w:color="auto"/>
              <w:left w:val="single" w:sz="4" w:space="0" w:color="auto"/>
              <w:bottom w:val="single" w:sz="4" w:space="0" w:color="auto"/>
              <w:right w:val="single" w:sz="4" w:space="0" w:color="auto"/>
            </w:tcBorders>
            <w:hideMark/>
          </w:tcPr>
          <w:p w:rsidR="00632A6E" w:rsidRDefault="00632A6E" w:rsidP="003A193F">
            <w:pPr>
              <w:autoSpaceDN w:val="0"/>
              <w:rPr>
                <w:b/>
                <w:szCs w:val="24"/>
              </w:rPr>
            </w:pPr>
            <w:r>
              <w:rPr>
                <w:b/>
                <w:szCs w:val="24"/>
              </w:rPr>
              <w:t>Evidence Based Guideline/Practice Guideline Recommendation</w:t>
            </w:r>
          </w:p>
        </w:tc>
        <w:tc>
          <w:tcPr>
            <w:tcW w:w="7301" w:type="dxa"/>
            <w:tcBorders>
              <w:top w:val="single" w:sz="4" w:space="0" w:color="auto"/>
              <w:left w:val="single" w:sz="4" w:space="0" w:color="auto"/>
              <w:bottom w:val="single" w:sz="4" w:space="0" w:color="auto"/>
              <w:right w:val="single" w:sz="4" w:space="0" w:color="auto"/>
            </w:tcBorders>
          </w:tcPr>
          <w:p w:rsidR="00632A6E" w:rsidRPr="007F1964" w:rsidRDefault="00632A6E" w:rsidP="00632A6E">
            <w:pPr>
              <w:pStyle w:val="ListParagraph"/>
              <w:numPr>
                <w:ilvl w:val="0"/>
                <w:numId w:val="21"/>
              </w:numPr>
              <w:spacing w:after="200" w:afterAutospacing="0"/>
              <w:rPr>
                <w:b/>
                <w:szCs w:val="24"/>
              </w:rPr>
            </w:pPr>
            <w:r w:rsidRPr="007F1964">
              <w:rPr>
                <w:szCs w:val="24"/>
              </w:rPr>
              <w:t xml:space="preserve">Cardiogenic shock </w:t>
            </w:r>
            <w:r>
              <w:rPr>
                <w:szCs w:val="24"/>
              </w:rPr>
              <w:t xml:space="preserve">is evidenced by </w:t>
            </w:r>
            <w:r w:rsidRPr="007F1964">
              <w:rPr>
                <w:szCs w:val="24"/>
              </w:rPr>
              <w:t xml:space="preserve">hypotension (systolic blood pressure </w:t>
            </w:r>
            <w:r>
              <w:rPr>
                <w:szCs w:val="24"/>
              </w:rPr>
              <w:t>&lt;</w:t>
            </w:r>
            <w:r w:rsidRPr="007F1964">
              <w:rPr>
                <w:szCs w:val="24"/>
              </w:rPr>
              <w:t xml:space="preserve"> 90</w:t>
            </w:r>
            <w:r>
              <w:rPr>
                <w:szCs w:val="24"/>
              </w:rPr>
              <w:t xml:space="preserve">); </w:t>
            </w:r>
            <w:r w:rsidRPr="007F1964">
              <w:rPr>
                <w:szCs w:val="24"/>
              </w:rPr>
              <w:t xml:space="preserve">an acute decrease of the left ventricular ejection fraction </w:t>
            </w:r>
            <w:r>
              <w:rPr>
                <w:szCs w:val="24"/>
              </w:rPr>
              <w:t xml:space="preserve">&lt; 40%; and </w:t>
            </w:r>
            <w:r w:rsidRPr="007F1964">
              <w:rPr>
                <w:szCs w:val="24"/>
              </w:rPr>
              <w:t xml:space="preserve">continuous infusion of inotropic drugs (any dose of dobutamine, epinephrine, </w:t>
            </w:r>
            <w:r>
              <w:rPr>
                <w:szCs w:val="24"/>
              </w:rPr>
              <w:t>milrinone and/or levosimendan). [p. 2]</w:t>
            </w:r>
          </w:p>
          <w:p w:rsidR="00632A6E" w:rsidRPr="00A21CA6" w:rsidRDefault="00632A6E" w:rsidP="00632A6E">
            <w:pPr>
              <w:pStyle w:val="ListParagraph"/>
              <w:numPr>
                <w:ilvl w:val="0"/>
                <w:numId w:val="21"/>
              </w:numPr>
              <w:spacing w:after="200" w:afterAutospacing="0"/>
              <w:rPr>
                <w:b/>
                <w:szCs w:val="24"/>
              </w:rPr>
            </w:pPr>
            <w:r w:rsidRPr="007F1964">
              <w:rPr>
                <w:szCs w:val="24"/>
              </w:rPr>
              <w:t>“…almost two-thirds of the study population developed cardiogenic shock as a result of an acute coronary syndrome…”</w:t>
            </w:r>
            <w:r>
              <w:rPr>
                <w:szCs w:val="24"/>
              </w:rPr>
              <w:t xml:space="preserve"> [p. 5]</w:t>
            </w:r>
          </w:p>
        </w:tc>
      </w:tr>
      <w:tr w:rsidR="00632A6E" w:rsidRPr="002873AD" w:rsidTr="003A193F">
        <w:trPr>
          <w:trHeight w:val="144"/>
        </w:trPr>
        <w:tc>
          <w:tcPr>
            <w:tcW w:w="2160" w:type="dxa"/>
            <w:shd w:val="clear" w:color="auto" w:fill="D9D9D9"/>
          </w:tcPr>
          <w:p w:rsidR="00632A6E" w:rsidRPr="002873AD" w:rsidRDefault="00632A6E" w:rsidP="003A193F">
            <w:pPr>
              <w:pStyle w:val="NoSpacing"/>
              <w:rPr>
                <w:b/>
                <w:sz w:val="12"/>
                <w:szCs w:val="12"/>
              </w:rPr>
            </w:pPr>
          </w:p>
        </w:tc>
        <w:tc>
          <w:tcPr>
            <w:tcW w:w="7308" w:type="dxa"/>
            <w:gridSpan w:val="2"/>
            <w:shd w:val="clear" w:color="auto" w:fill="D9D9D9"/>
          </w:tcPr>
          <w:p w:rsidR="00632A6E" w:rsidRPr="002873AD" w:rsidRDefault="00632A6E" w:rsidP="003A193F">
            <w:pPr>
              <w:tabs>
                <w:tab w:val="left" w:pos="7182"/>
              </w:tabs>
              <w:spacing w:after="0"/>
              <w:ind w:right="-810"/>
              <w:rPr>
                <w:sz w:val="12"/>
                <w:szCs w:val="12"/>
              </w:rPr>
            </w:pPr>
          </w:p>
        </w:tc>
      </w:tr>
      <w:tr w:rsidR="00632A6E" w:rsidRPr="002873AD" w:rsidTr="003A193F">
        <w:trPr>
          <w:trHeight w:val="288"/>
        </w:trPr>
        <w:tc>
          <w:tcPr>
            <w:tcW w:w="2160" w:type="dxa"/>
          </w:tcPr>
          <w:p w:rsidR="00632A6E" w:rsidRPr="002873AD" w:rsidRDefault="00632A6E" w:rsidP="003A193F">
            <w:pPr>
              <w:rPr>
                <w:b/>
                <w:szCs w:val="24"/>
              </w:rPr>
            </w:pPr>
            <w:r w:rsidRPr="002873AD">
              <w:rPr>
                <w:b/>
                <w:szCs w:val="24"/>
              </w:rPr>
              <w:t>Source/Reference</w:t>
            </w:r>
          </w:p>
        </w:tc>
        <w:tc>
          <w:tcPr>
            <w:tcW w:w="7308" w:type="dxa"/>
            <w:gridSpan w:val="2"/>
          </w:tcPr>
          <w:p w:rsidR="00632A6E" w:rsidRPr="00EF59B6" w:rsidRDefault="00632A6E" w:rsidP="003A193F">
            <w:pPr>
              <w:autoSpaceDE w:val="0"/>
              <w:autoSpaceDN w:val="0"/>
              <w:adjustRightInd w:val="0"/>
              <w:spacing w:after="0"/>
              <w:rPr>
                <w:b/>
                <w:szCs w:val="24"/>
              </w:rPr>
            </w:pPr>
            <w:r w:rsidRPr="000E39F1">
              <w:rPr>
                <w:b/>
                <w:szCs w:val="24"/>
              </w:rPr>
              <w:t xml:space="preserve">Goldman L, &amp; Kirtane, A. (2003). </w:t>
            </w:r>
            <w:r w:rsidRPr="000E39F1">
              <w:rPr>
                <w:b/>
                <w:bCs/>
                <w:szCs w:val="24"/>
              </w:rPr>
              <w:t>Triage of Patients with Acute Chest Pain and Possible Cardiac Ischemia: The Elusive Search for Diagnostic Perfection.</w:t>
            </w:r>
            <w:r w:rsidRPr="000E39F1">
              <w:rPr>
                <w:b/>
                <w:szCs w:val="24"/>
              </w:rPr>
              <w:t xml:space="preserve"> </w:t>
            </w:r>
            <w:r w:rsidRPr="000E39F1">
              <w:rPr>
                <w:b/>
                <w:i/>
                <w:iCs/>
                <w:szCs w:val="24"/>
              </w:rPr>
              <w:t xml:space="preserve">Ann Intern Med. </w:t>
            </w:r>
            <w:r w:rsidRPr="000E39F1">
              <w:rPr>
                <w:b/>
                <w:szCs w:val="24"/>
              </w:rPr>
              <w:t xml:space="preserve">Volume 139; No. 12: 987-995. </w:t>
            </w:r>
            <w:r>
              <w:rPr>
                <w:b/>
                <w:szCs w:val="24"/>
              </w:rPr>
              <w:t>As found on:</w:t>
            </w:r>
            <w:r w:rsidRPr="000E39F1">
              <w:rPr>
                <w:b/>
                <w:szCs w:val="24"/>
              </w:rPr>
              <w:t xml:space="preserve"> </w:t>
            </w:r>
            <w:hyperlink r:id="rId23" w:history="1">
              <w:r w:rsidRPr="00E00736">
                <w:rPr>
                  <w:rStyle w:val="Hyperlink"/>
                  <w:b w:val="0"/>
                  <w:szCs w:val="24"/>
                </w:rPr>
                <w:t>http://www.annals.org/content/139/12/987.full</w:t>
              </w:r>
            </w:hyperlink>
          </w:p>
        </w:tc>
      </w:tr>
      <w:tr w:rsidR="00632A6E" w:rsidRPr="002873AD" w:rsidTr="003A193F">
        <w:tc>
          <w:tcPr>
            <w:tcW w:w="2160" w:type="dxa"/>
          </w:tcPr>
          <w:p w:rsidR="00632A6E" w:rsidRPr="002873AD" w:rsidRDefault="00632A6E" w:rsidP="003A193F">
            <w:pPr>
              <w:rPr>
                <w:szCs w:val="24"/>
              </w:rPr>
            </w:pPr>
            <w:r w:rsidRPr="002873AD">
              <w:rPr>
                <w:b/>
                <w:szCs w:val="24"/>
              </w:rPr>
              <w:t>Evidence Based Guideline/Practice Guideline Recommendation</w:t>
            </w:r>
          </w:p>
        </w:tc>
        <w:tc>
          <w:tcPr>
            <w:tcW w:w="7308" w:type="dxa"/>
            <w:gridSpan w:val="2"/>
          </w:tcPr>
          <w:p w:rsidR="00632A6E" w:rsidRPr="00AA52E8" w:rsidRDefault="00632A6E" w:rsidP="003A193F">
            <w:pPr>
              <w:pStyle w:val="ListParagraph"/>
              <w:numPr>
                <w:ilvl w:val="0"/>
                <w:numId w:val="10"/>
              </w:numPr>
              <w:autoSpaceDE w:val="0"/>
              <w:autoSpaceDN w:val="0"/>
              <w:adjustRightInd w:val="0"/>
              <w:spacing w:after="0" w:afterAutospacing="0"/>
              <w:rPr>
                <w:szCs w:val="24"/>
              </w:rPr>
            </w:pPr>
            <w:r>
              <w:rPr>
                <w:szCs w:val="24"/>
              </w:rPr>
              <w:t>A</w:t>
            </w:r>
            <w:r w:rsidRPr="00AA52E8">
              <w:rPr>
                <w:szCs w:val="24"/>
              </w:rPr>
              <w:t xml:space="preserve"> coronary care unit is appropriate for patients whose probability of acute MI is </w:t>
            </w:r>
            <w:r>
              <w:rPr>
                <w:szCs w:val="24"/>
                <w:u w:val="single"/>
              </w:rPr>
              <w:t>&gt;</w:t>
            </w:r>
            <w:r w:rsidRPr="00AA52E8">
              <w:rPr>
                <w:szCs w:val="24"/>
              </w:rPr>
              <w:t xml:space="preserve"> 20%</w:t>
            </w:r>
            <w:r>
              <w:rPr>
                <w:szCs w:val="24"/>
              </w:rPr>
              <w:t>…</w:t>
            </w:r>
            <w:r w:rsidRPr="00AA52E8">
              <w:rPr>
                <w:szCs w:val="24"/>
              </w:rPr>
              <w:t xml:space="preserve"> For patients whose risks are lower</w:t>
            </w:r>
            <w:r>
              <w:rPr>
                <w:szCs w:val="24"/>
              </w:rPr>
              <w:t>,</w:t>
            </w:r>
            <w:r w:rsidRPr="00AA52E8">
              <w:rPr>
                <w:szCs w:val="24"/>
              </w:rPr>
              <w:t xml:space="preserve"> admission to telemetry </w:t>
            </w:r>
            <w:r>
              <w:rPr>
                <w:szCs w:val="24"/>
              </w:rPr>
              <w:t>is</w:t>
            </w:r>
            <w:r w:rsidRPr="00AA52E8">
              <w:rPr>
                <w:szCs w:val="24"/>
              </w:rPr>
              <w:t xml:space="preserve"> recommended</w:t>
            </w:r>
            <w:r>
              <w:rPr>
                <w:szCs w:val="24"/>
              </w:rPr>
              <w:t xml:space="preserve"> [p. 988]</w:t>
            </w:r>
          </w:p>
          <w:p w:rsidR="00632A6E" w:rsidRPr="00AA52E8" w:rsidRDefault="00632A6E" w:rsidP="003A193F">
            <w:pPr>
              <w:pStyle w:val="ListParagraph"/>
              <w:numPr>
                <w:ilvl w:val="0"/>
                <w:numId w:val="10"/>
              </w:numPr>
              <w:autoSpaceDE w:val="0"/>
              <w:autoSpaceDN w:val="0"/>
              <w:adjustRightInd w:val="0"/>
              <w:spacing w:after="0" w:afterAutospacing="0"/>
              <w:rPr>
                <w:szCs w:val="24"/>
              </w:rPr>
            </w:pPr>
            <w:r>
              <w:rPr>
                <w:szCs w:val="24"/>
              </w:rPr>
              <w:t>A</w:t>
            </w:r>
            <w:r w:rsidRPr="00AA52E8">
              <w:rPr>
                <w:szCs w:val="24"/>
              </w:rPr>
              <w:t xml:space="preserve">ny patient who has </w:t>
            </w:r>
            <w:r>
              <w:rPr>
                <w:szCs w:val="24"/>
              </w:rPr>
              <w:t>EKG evidence of new infarction</w:t>
            </w:r>
            <w:r w:rsidRPr="00AA52E8">
              <w:rPr>
                <w:szCs w:val="24"/>
              </w:rPr>
              <w:t xml:space="preserve"> has too high a risk to be safely discharged, regardless of the history or </w:t>
            </w:r>
            <w:r w:rsidRPr="00AA52E8">
              <w:rPr>
                <w:szCs w:val="24"/>
              </w:rPr>
              <w:lastRenderedPageBreak/>
              <w:t>exam</w:t>
            </w:r>
            <w:r>
              <w:rPr>
                <w:szCs w:val="24"/>
              </w:rPr>
              <w:t xml:space="preserve"> findings [p. 989]</w:t>
            </w:r>
          </w:p>
          <w:p w:rsidR="00632A6E" w:rsidRPr="00AA52E8" w:rsidRDefault="00632A6E" w:rsidP="003A193F">
            <w:pPr>
              <w:pStyle w:val="ListParagraph"/>
              <w:numPr>
                <w:ilvl w:val="0"/>
                <w:numId w:val="10"/>
              </w:numPr>
              <w:autoSpaceDE w:val="0"/>
              <w:autoSpaceDN w:val="0"/>
              <w:adjustRightInd w:val="0"/>
              <w:spacing w:after="0" w:afterAutospacing="0"/>
              <w:rPr>
                <w:szCs w:val="24"/>
              </w:rPr>
            </w:pPr>
            <w:r>
              <w:rPr>
                <w:szCs w:val="24"/>
              </w:rPr>
              <w:t>Chest</w:t>
            </w:r>
            <w:r w:rsidRPr="00AA52E8">
              <w:rPr>
                <w:szCs w:val="24"/>
              </w:rPr>
              <w:t xml:space="preserve"> pain similar to previous episodes of cardiac ischemia are in a high-risk category </w:t>
            </w:r>
            <w:r>
              <w:rPr>
                <w:szCs w:val="24"/>
              </w:rPr>
              <w:t>[p. 989]</w:t>
            </w:r>
          </w:p>
          <w:p w:rsidR="00632A6E" w:rsidRPr="00AA52E8" w:rsidRDefault="00632A6E" w:rsidP="003A193F">
            <w:pPr>
              <w:autoSpaceDE w:val="0"/>
              <w:autoSpaceDN w:val="0"/>
              <w:adjustRightInd w:val="0"/>
              <w:spacing w:after="0" w:afterAutospacing="0"/>
              <w:rPr>
                <w:b/>
                <w:bCs/>
                <w:szCs w:val="24"/>
              </w:rPr>
            </w:pPr>
          </w:p>
          <w:p w:rsidR="00632A6E" w:rsidRPr="00AA52E8" w:rsidRDefault="00632A6E" w:rsidP="003A193F">
            <w:pPr>
              <w:autoSpaceDE w:val="0"/>
              <w:autoSpaceDN w:val="0"/>
              <w:adjustRightInd w:val="0"/>
              <w:spacing w:after="0" w:afterAutospacing="0"/>
              <w:rPr>
                <w:szCs w:val="24"/>
              </w:rPr>
            </w:pPr>
            <w:r w:rsidRPr="00AA52E8">
              <w:rPr>
                <w:b/>
                <w:szCs w:val="24"/>
              </w:rPr>
              <w:t>Intermediate care unit indication</w:t>
            </w:r>
            <w:r>
              <w:rPr>
                <w:b/>
                <w:szCs w:val="24"/>
              </w:rPr>
              <w:t xml:space="preserve">: </w:t>
            </w:r>
            <w:r w:rsidRPr="00AA52E8">
              <w:rPr>
                <w:szCs w:val="24"/>
                <w:u w:val="single"/>
              </w:rPr>
              <w:t>Any of the following conditions</w:t>
            </w:r>
            <w:r w:rsidRPr="00902DD4">
              <w:rPr>
                <w:szCs w:val="24"/>
              </w:rPr>
              <w:t xml:space="preserve"> [p. 990]</w:t>
            </w:r>
          </w:p>
          <w:p w:rsidR="00632A6E" w:rsidRDefault="00632A6E" w:rsidP="00632A6E">
            <w:pPr>
              <w:numPr>
                <w:ilvl w:val="0"/>
                <w:numId w:val="24"/>
              </w:numPr>
              <w:autoSpaceDE w:val="0"/>
              <w:autoSpaceDN w:val="0"/>
              <w:adjustRightInd w:val="0"/>
              <w:spacing w:after="0" w:afterAutospacing="0"/>
              <w:rPr>
                <w:szCs w:val="24"/>
              </w:rPr>
            </w:pPr>
            <w:r w:rsidRPr="00902DD4">
              <w:rPr>
                <w:szCs w:val="24"/>
              </w:rPr>
              <w:t>Unstable coronary artery disease</w:t>
            </w:r>
          </w:p>
          <w:p w:rsidR="00632A6E" w:rsidRDefault="00632A6E" w:rsidP="00632A6E">
            <w:pPr>
              <w:numPr>
                <w:ilvl w:val="0"/>
                <w:numId w:val="24"/>
              </w:numPr>
              <w:autoSpaceDE w:val="0"/>
              <w:autoSpaceDN w:val="0"/>
              <w:adjustRightInd w:val="0"/>
              <w:spacing w:after="0" w:afterAutospacing="0"/>
              <w:rPr>
                <w:szCs w:val="24"/>
              </w:rPr>
            </w:pPr>
            <w:r w:rsidRPr="00902DD4">
              <w:rPr>
                <w:szCs w:val="24"/>
              </w:rPr>
              <w:t xml:space="preserve">Systolic blood pressure &lt; 110 </w:t>
            </w:r>
          </w:p>
          <w:p w:rsidR="00632A6E" w:rsidRDefault="00632A6E" w:rsidP="00632A6E">
            <w:pPr>
              <w:numPr>
                <w:ilvl w:val="0"/>
                <w:numId w:val="24"/>
              </w:numPr>
              <w:autoSpaceDE w:val="0"/>
              <w:autoSpaceDN w:val="0"/>
              <w:adjustRightInd w:val="0"/>
              <w:spacing w:after="0" w:afterAutospacing="0"/>
              <w:rPr>
                <w:szCs w:val="24"/>
              </w:rPr>
            </w:pPr>
            <w:r w:rsidRPr="00902DD4">
              <w:rPr>
                <w:szCs w:val="24"/>
              </w:rPr>
              <w:t>Rales above the bases</w:t>
            </w:r>
          </w:p>
          <w:p w:rsidR="00632A6E" w:rsidRDefault="00632A6E" w:rsidP="00632A6E">
            <w:pPr>
              <w:numPr>
                <w:ilvl w:val="0"/>
                <w:numId w:val="24"/>
              </w:numPr>
              <w:autoSpaceDE w:val="0"/>
              <w:autoSpaceDN w:val="0"/>
              <w:adjustRightInd w:val="0"/>
              <w:spacing w:after="0" w:afterAutospacing="0"/>
              <w:rPr>
                <w:szCs w:val="24"/>
              </w:rPr>
            </w:pPr>
            <w:r w:rsidRPr="00902DD4">
              <w:rPr>
                <w:szCs w:val="24"/>
              </w:rPr>
              <w:t xml:space="preserve">Major arrhythmias </w:t>
            </w:r>
          </w:p>
          <w:p w:rsidR="00632A6E" w:rsidRPr="00EF59B6" w:rsidRDefault="00632A6E" w:rsidP="00632A6E">
            <w:pPr>
              <w:numPr>
                <w:ilvl w:val="0"/>
                <w:numId w:val="24"/>
              </w:numPr>
              <w:autoSpaceDE w:val="0"/>
              <w:autoSpaceDN w:val="0"/>
              <w:adjustRightInd w:val="0"/>
              <w:spacing w:after="0" w:afterAutospacing="0"/>
              <w:rPr>
                <w:szCs w:val="24"/>
              </w:rPr>
            </w:pPr>
            <w:r w:rsidRPr="00AA52E8">
              <w:rPr>
                <w:szCs w:val="24"/>
              </w:rPr>
              <w:t>New-onset typical ischemic heart disease that meets criteria for unstable angina</w:t>
            </w:r>
          </w:p>
        </w:tc>
      </w:tr>
      <w:tr w:rsidR="00632A6E" w:rsidRPr="002873AD" w:rsidTr="003A193F">
        <w:trPr>
          <w:trHeight w:val="144"/>
        </w:trPr>
        <w:tc>
          <w:tcPr>
            <w:tcW w:w="2160" w:type="dxa"/>
            <w:shd w:val="clear" w:color="auto" w:fill="D9D9D9"/>
          </w:tcPr>
          <w:p w:rsidR="00632A6E" w:rsidRPr="002873AD" w:rsidRDefault="00632A6E" w:rsidP="003A193F">
            <w:pPr>
              <w:pStyle w:val="NoSpacing"/>
              <w:rPr>
                <w:b/>
                <w:sz w:val="12"/>
                <w:szCs w:val="12"/>
              </w:rPr>
            </w:pPr>
          </w:p>
        </w:tc>
        <w:tc>
          <w:tcPr>
            <w:tcW w:w="7308" w:type="dxa"/>
            <w:gridSpan w:val="2"/>
            <w:shd w:val="clear" w:color="auto" w:fill="D9D9D9"/>
          </w:tcPr>
          <w:p w:rsidR="00632A6E" w:rsidRPr="002873AD" w:rsidRDefault="00632A6E" w:rsidP="003A193F">
            <w:pPr>
              <w:tabs>
                <w:tab w:val="left" w:pos="7182"/>
              </w:tabs>
              <w:spacing w:after="0"/>
              <w:ind w:right="-810"/>
              <w:rPr>
                <w:sz w:val="12"/>
                <w:szCs w:val="12"/>
              </w:rPr>
            </w:pPr>
          </w:p>
        </w:tc>
      </w:tr>
      <w:tr w:rsidR="00632A6E" w:rsidRPr="002873AD" w:rsidTr="003A193F">
        <w:trPr>
          <w:trHeight w:val="288"/>
        </w:trPr>
        <w:tc>
          <w:tcPr>
            <w:tcW w:w="2160" w:type="dxa"/>
            <w:tcBorders>
              <w:top w:val="single" w:sz="4" w:space="0" w:color="auto"/>
              <w:left w:val="single" w:sz="4" w:space="0" w:color="auto"/>
              <w:bottom w:val="single" w:sz="4" w:space="0" w:color="auto"/>
              <w:right w:val="single" w:sz="4" w:space="0" w:color="auto"/>
            </w:tcBorders>
          </w:tcPr>
          <w:p w:rsidR="00632A6E" w:rsidRPr="002873AD" w:rsidRDefault="00632A6E" w:rsidP="003A193F">
            <w:pPr>
              <w:rPr>
                <w:b/>
                <w:szCs w:val="24"/>
              </w:rPr>
            </w:pPr>
            <w:r w:rsidRPr="002873AD">
              <w:rPr>
                <w:b/>
                <w:szCs w:val="24"/>
              </w:rPr>
              <w:t xml:space="preserve">Source/Reference </w:t>
            </w:r>
          </w:p>
        </w:tc>
        <w:tc>
          <w:tcPr>
            <w:tcW w:w="7308" w:type="dxa"/>
            <w:gridSpan w:val="2"/>
            <w:tcBorders>
              <w:top w:val="single" w:sz="4" w:space="0" w:color="auto"/>
              <w:left w:val="single" w:sz="4" w:space="0" w:color="auto"/>
              <w:bottom w:val="single" w:sz="4" w:space="0" w:color="auto"/>
              <w:right w:val="single" w:sz="4" w:space="0" w:color="auto"/>
            </w:tcBorders>
          </w:tcPr>
          <w:p w:rsidR="00632A6E" w:rsidRPr="002873AD" w:rsidRDefault="00632A6E" w:rsidP="003A193F">
            <w:pPr>
              <w:pStyle w:val="NoSpacing"/>
            </w:pPr>
            <w:r w:rsidRPr="001B009C">
              <w:rPr>
                <w:b/>
                <w:szCs w:val="24"/>
              </w:rPr>
              <w:t>ACC AHA 2007 Guidelines for the Management of Patients With Unstable Angina/ Non-ST-Elevation Myocardial Infarction. Journal of the American College of Cardiology. Vol. 50, No. 7</w:t>
            </w:r>
            <w:r>
              <w:rPr>
                <w:b/>
                <w:szCs w:val="24"/>
              </w:rPr>
              <w:t>:e1-157</w:t>
            </w:r>
            <w:r w:rsidRPr="001B009C">
              <w:rPr>
                <w:b/>
                <w:szCs w:val="24"/>
              </w:rPr>
              <w:t>.</w:t>
            </w:r>
            <w:r>
              <w:rPr>
                <w:b/>
                <w:szCs w:val="24"/>
              </w:rPr>
              <w:t xml:space="preserve"> As found on: </w:t>
            </w:r>
            <w:r w:rsidRPr="00C77C8C">
              <w:rPr>
                <w:b/>
                <w:szCs w:val="24"/>
              </w:rPr>
              <w:t>http://circ.ahajournals.org/content/116/7/803.full.pdf</w:t>
            </w:r>
          </w:p>
        </w:tc>
      </w:tr>
      <w:tr w:rsidR="00632A6E" w:rsidRPr="002873AD" w:rsidTr="003A193F">
        <w:tc>
          <w:tcPr>
            <w:tcW w:w="2160" w:type="dxa"/>
            <w:tcBorders>
              <w:top w:val="single" w:sz="4" w:space="0" w:color="auto"/>
              <w:left w:val="single" w:sz="4" w:space="0" w:color="auto"/>
              <w:bottom w:val="single" w:sz="4" w:space="0" w:color="auto"/>
              <w:right w:val="single" w:sz="4" w:space="0" w:color="auto"/>
            </w:tcBorders>
          </w:tcPr>
          <w:p w:rsidR="00632A6E" w:rsidRPr="002873AD" w:rsidRDefault="00632A6E" w:rsidP="003A193F">
            <w:pPr>
              <w:rPr>
                <w:b/>
                <w:szCs w:val="24"/>
              </w:rPr>
            </w:pPr>
            <w:r w:rsidRPr="002873AD">
              <w:rPr>
                <w:b/>
                <w:szCs w:val="24"/>
              </w:rPr>
              <w:t>Evidence Based Guideline/Practice Guideline Recommendation</w:t>
            </w:r>
          </w:p>
        </w:tc>
        <w:tc>
          <w:tcPr>
            <w:tcW w:w="7308" w:type="dxa"/>
            <w:gridSpan w:val="2"/>
            <w:tcBorders>
              <w:top w:val="single" w:sz="4" w:space="0" w:color="auto"/>
              <w:left w:val="single" w:sz="4" w:space="0" w:color="auto"/>
              <w:bottom w:val="single" w:sz="4" w:space="0" w:color="auto"/>
              <w:right w:val="single" w:sz="4" w:space="0" w:color="auto"/>
            </w:tcBorders>
          </w:tcPr>
          <w:p w:rsidR="00632A6E" w:rsidRPr="003369C7" w:rsidRDefault="00632A6E" w:rsidP="003A193F">
            <w:pPr>
              <w:autoSpaceDE w:val="0"/>
              <w:autoSpaceDN w:val="0"/>
              <w:adjustRightInd w:val="0"/>
              <w:spacing w:after="0" w:afterAutospacing="0"/>
              <w:rPr>
                <w:b/>
                <w:szCs w:val="24"/>
              </w:rPr>
            </w:pPr>
            <w:r w:rsidRPr="003369C7">
              <w:rPr>
                <w:b/>
                <w:szCs w:val="24"/>
              </w:rPr>
              <w:t xml:space="preserve">Inpatient admission is appropriate for ACS/ ASC with: </w:t>
            </w:r>
            <w:r>
              <w:rPr>
                <w:b/>
                <w:szCs w:val="24"/>
              </w:rPr>
              <w:t>[p. e31-32, 34]</w:t>
            </w:r>
          </w:p>
          <w:p w:rsidR="00632A6E" w:rsidRDefault="00632A6E" w:rsidP="00632A6E">
            <w:pPr>
              <w:numPr>
                <w:ilvl w:val="0"/>
                <w:numId w:val="25"/>
              </w:numPr>
              <w:autoSpaceDE w:val="0"/>
              <w:autoSpaceDN w:val="0"/>
              <w:adjustRightInd w:val="0"/>
              <w:spacing w:after="0" w:afterAutospacing="0"/>
              <w:ind w:left="406"/>
              <w:rPr>
                <w:szCs w:val="24"/>
              </w:rPr>
            </w:pPr>
            <w:r w:rsidRPr="00C766E0">
              <w:rPr>
                <w:szCs w:val="24"/>
              </w:rPr>
              <w:t>Ongoing ischemic symptoms</w:t>
            </w:r>
          </w:p>
          <w:p w:rsidR="00632A6E" w:rsidRDefault="00632A6E" w:rsidP="00632A6E">
            <w:pPr>
              <w:numPr>
                <w:ilvl w:val="0"/>
                <w:numId w:val="25"/>
              </w:numPr>
              <w:autoSpaceDE w:val="0"/>
              <w:autoSpaceDN w:val="0"/>
              <w:adjustRightInd w:val="0"/>
              <w:spacing w:after="0" w:afterAutospacing="0"/>
              <w:ind w:left="406"/>
              <w:rPr>
                <w:szCs w:val="24"/>
              </w:rPr>
            </w:pPr>
            <w:r>
              <w:rPr>
                <w:szCs w:val="24"/>
              </w:rPr>
              <w:t>P</w:t>
            </w:r>
            <w:r w:rsidRPr="00C766E0">
              <w:rPr>
                <w:szCs w:val="24"/>
              </w:rPr>
              <w:t>ositive cardiac biomarkers</w:t>
            </w:r>
          </w:p>
          <w:p w:rsidR="00632A6E" w:rsidRDefault="00632A6E" w:rsidP="00632A6E">
            <w:pPr>
              <w:numPr>
                <w:ilvl w:val="0"/>
                <w:numId w:val="25"/>
              </w:numPr>
              <w:autoSpaceDE w:val="0"/>
              <w:autoSpaceDN w:val="0"/>
              <w:adjustRightInd w:val="0"/>
              <w:spacing w:after="0" w:afterAutospacing="0"/>
              <w:ind w:left="406"/>
              <w:rPr>
                <w:szCs w:val="24"/>
              </w:rPr>
            </w:pPr>
            <w:r>
              <w:rPr>
                <w:szCs w:val="24"/>
              </w:rPr>
              <w:t>N</w:t>
            </w:r>
            <w:r w:rsidRPr="00C766E0">
              <w:rPr>
                <w:szCs w:val="24"/>
              </w:rPr>
              <w:t>ew ST-segment deviations</w:t>
            </w:r>
          </w:p>
          <w:p w:rsidR="00632A6E" w:rsidRDefault="00632A6E" w:rsidP="00632A6E">
            <w:pPr>
              <w:numPr>
                <w:ilvl w:val="0"/>
                <w:numId w:val="25"/>
              </w:numPr>
              <w:autoSpaceDE w:val="0"/>
              <w:autoSpaceDN w:val="0"/>
              <w:adjustRightInd w:val="0"/>
              <w:spacing w:after="0" w:afterAutospacing="0"/>
              <w:ind w:left="406"/>
              <w:rPr>
                <w:szCs w:val="24"/>
              </w:rPr>
            </w:pPr>
            <w:r>
              <w:rPr>
                <w:szCs w:val="24"/>
              </w:rPr>
              <w:t>N</w:t>
            </w:r>
            <w:r w:rsidRPr="00C766E0">
              <w:rPr>
                <w:szCs w:val="24"/>
              </w:rPr>
              <w:t>ew deep T-wave inversions</w:t>
            </w:r>
          </w:p>
          <w:p w:rsidR="00632A6E" w:rsidRDefault="00632A6E" w:rsidP="00632A6E">
            <w:pPr>
              <w:numPr>
                <w:ilvl w:val="0"/>
                <w:numId w:val="25"/>
              </w:numPr>
              <w:autoSpaceDE w:val="0"/>
              <w:autoSpaceDN w:val="0"/>
              <w:adjustRightInd w:val="0"/>
              <w:spacing w:after="0" w:afterAutospacing="0"/>
              <w:ind w:left="406"/>
              <w:rPr>
                <w:szCs w:val="24"/>
              </w:rPr>
            </w:pPr>
            <w:r>
              <w:rPr>
                <w:szCs w:val="24"/>
              </w:rPr>
              <w:t>H</w:t>
            </w:r>
            <w:r w:rsidRPr="00C766E0">
              <w:rPr>
                <w:szCs w:val="24"/>
              </w:rPr>
              <w:t>emodynamic abnormalities</w:t>
            </w:r>
            <w:r>
              <w:rPr>
                <w:szCs w:val="24"/>
              </w:rPr>
              <w:t>/instability</w:t>
            </w:r>
          </w:p>
          <w:p w:rsidR="00632A6E" w:rsidRDefault="00632A6E" w:rsidP="00632A6E">
            <w:pPr>
              <w:numPr>
                <w:ilvl w:val="0"/>
                <w:numId w:val="25"/>
              </w:numPr>
              <w:autoSpaceDE w:val="0"/>
              <w:autoSpaceDN w:val="0"/>
              <w:adjustRightInd w:val="0"/>
              <w:spacing w:after="0" w:afterAutospacing="0"/>
              <w:ind w:left="406"/>
              <w:rPr>
                <w:szCs w:val="24"/>
              </w:rPr>
            </w:pPr>
            <w:r w:rsidRPr="00C766E0">
              <w:rPr>
                <w:szCs w:val="24"/>
              </w:rPr>
              <w:t xml:space="preserve">Positive stress test </w:t>
            </w:r>
          </w:p>
          <w:p w:rsidR="00632A6E" w:rsidRDefault="00632A6E" w:rsidP="00632A6E">
            <w:pPr>
              <w:numPr>
                <w:ilvl w:val="0"/>
                <w:numId w:val="25"/>
              </w:numPr>
              <w:autoSpaceDE w:val="0"/>
              <w:autoSpaceDN w:val="0"/>
              <w:adjustRightInd w:val="0"/>
              <w:spacing w:after="0" w:afterAutospacing="0"/>
              <w:ind w:left="406"/>
              <w:rPr>
                <w:szCs w:val="24"/>
              </w:rPr>
            </w:pPr>
            <w:r w:rsidRPr="00C766E0">
              <w:rPr>
                <w:szCs w:val="24"/>
              </w:rPr>
              <w:t>Recurrence of chest pain strongly suggestive of ACS</w:t>
            </w:r>
          </w:p>
          <w:p w:rsidR="00632A6E" w:rsidRDefault="00632A6E" w:rsidP="00632A6E">
            <w:pPr>
              <w:numPr>
                <w:ilvl w:val="0"/>
                <w:numId w:val="25"/>
              </w:numPr>
              <w:autoSpaceDE w:val="0"/>
              <w:autoSpaceDN w:val="0"/>
              <w:adjustRightInd w:val="0"/>
              <w:spacing w:after="0" w:afterAutospacing="0"/>
              <w:ind w:left="406"/>
              <w:rPr>
                <w:szCs w:val="24"/>
              </w:rPr>
            </w:pPr>
            <w:r>
              <w:rPr>
                <w:szCs w:val="24"/>
              </w:rPr>
              <w:t>S</w:t>
            </w:r>
            <w:r w:rsidRPr="00C766E0">
              <w:rPr>
                <w:szCs w:val="24"/>
              </w:rPr>
              <w:t>ignificant ECG change</w:t>
            </w:r>
          </w:p>
          <w:p w:rsidR="00632A6E" w:rsidRDefault="00632A6E" w:rsidP="00632A6E">
            <w:pPr>
              <w:numPr>
                <w:ilvl w:val="0"/>
                <w:numId w:val="25"/>
              </w:numPr>
              <w:autoSpaceDE w:val="0"/>
              <w:autoSpaceDN w:val="0"/>
              <w:adjustRightInd w:val="0"/>
              <w:spacing w:after="0" w:afterAutospacing="0"/>
              <w:ind w:left="406"/>
              <w:rPr>
                <w:szCs w:val="24"/>
              </w:rPr>
            </w:pPr>
            <w:r>
              <w:rPr>
                <w:szCs w:val="24"/>
              </w:rPr>
              <w:t>P</w:t>
            </w:r>
            <w:r w:rsidRPr="00C766E0">
              <w:rPr>
                <w:szCs w:val="24"/>
              </w:rPr>
              <w:t>ositive functional/ stress test or CCTA are generally [inpatient admissions]</w:t>
            </w:r>
          </w:p>
          <w:p w:rsidR="00632A6E" w:rsidRDefault="00632A6E" w:rsidP="00632A6E">
            <w:pPr>
              <w:numPr>
                <w:ilvl w:val="0"/>
                <w:numId w:val="25"/>
              </w:numPr>
              <w:autoSpaceDE w:val="0"/>
              <w:autoSpaceDN w:val="0"/>
              <w:adjustRightInd w:val="0"/>
              <w:spacing w:after="0" w:afterAutospacing="0"/>
              <w:ind w:left="406"/>
              <w:rPr>
                <w:szCs w:val="24"/>
              </w:rPr>
            </w:pPr>
            <w:r w:rsidRPr="00C766E0">
              <w:rPr>
                <w:szCs w:val="24"/>
              </w:rPr>
              <w:t>Recurrent symptoms during observation suggestive of ACS</w:t>
            </w:r>
          </w:p>
          <w:p w:rsidR="00632A6E" w:rsidRDefault="00632A6E" w:rsidP="00632A6E">
            <w:pPr>
              <w:numPr>
                <w:ilvl w:val="0"/>
                <w:numId w:val="25"/>
              </w:numPr>
              <w:autoSpaceDE w:val="0"/>
              <w:autoSpaceDN w:val="0"/>
              <w:adjustRightInd w:val="0"/>
              <w:spacing w:after="0" w:afterAutospacing="0"/>
              <w:ind w:left="406"/>
              <w:rPr>
                <w:szCs w:val="24"/>
              </w:rPr>
            </w:pPr>
            <w:r>
              <w:rPr>
                <w:szCs w:val="24"/>
              </w:rPr>
              <w:t>N</w:t>
            </w:r>
            <w:r w:rsidRPr="00C766E0">
              <w:rPr>
                <w:szCs w:val="24"/>
              </w:rPr>
              <w:t xml:space="preserve">ew abnormalities </w:t>
            </w:r>
            <w:r>
              <w:rPr>
                <w:szCs w:val="24"/>
              </w:rPr>
              <w:t xml:space="preserve">on </w:t>
            </w:r>
            <w:r w:rsidRPr="00C766E0">
              <w:rPr>
                <w:szCs w:val="24"/>
              </w:rPr>
              <w:t>12-lead ECG, cardiac biomarkers</w:t>
            </w:r>
          </w:p>
          <w:p w:rsidR="00632A6E" w:rsidRDefault="00632A6E" w:rsidP="003A193F">
            <w:pPr>
              <w:autoSpaceDE w:val="0"/>
              <w:autoSpaceDN w:val="0"/>
              <w:adjustRightInd w:val="0"/>
              <w:spacing w:after="0" w:afterAutospacing="0"/>
              <w:ind w:left="406"/>
              <w:rPr>
                <w:szCs w:val="24"/>
              </w:rPr>
            </w:pPr>
          </w:p>
          <w:p w:rsidR="00632A6E" w:rsidRDefault="00632A6E" w:rsidP="003A193F">
            <w:pPr>
              <w:spacing w:after="0" w:afterAutospacing="0"/>
              <w:rPr>
                <w:szCs w:val="24"/>
              </w:rPr>
            </w:pPr>
          </w:p>
          <w:p w:rsidR="00632A6E" w:rsidRPr="00C0231E" w:rsidRDefault="00632A6E" w:rsidP="003A193F">
            <w:pPr>
              <w:spacing w:after="0" w:afterAutospacing="0"/>
              <w:rPr>
                <w:b/>
                <w:szCs w:val="24"/>
              </w:rPr>
            </w:pPr>
            <w:r w:rsidRPr="00C0231E">
              <w:rPr>
                <w:b/>
                <w:szCs w:val="24"/>
              </w:rPr>
              <w:t>High Likelihood That Signs and Symptoms Represent an ACS Secondary to CAD</w:t>
            </w:r>
            <w:r>
              <w:rPr>
                <w:b/>
                <w:szCs w:val="24"/>
              </w:rPr>
              <w:t xml:space="preserve"> [e17]</w:t>
            </w:r>
          </w:p>
          <w:p w:rsidR="00632A6E" w:rsidRPr="00C6285B" w:rsidRDefault="00632A6E" w:rsidP="00632A6E">
            <w:pPr>
              <w:numPr>
                <w:ilvl w:val="0"/>
                <w:numId w:val="12"/>
              </w:numPr>
              <w:autoSpaceDE w:val="0"/>
              <w:autoSpaceDN w:val="0"/>
              <w:adjustRightInd w:val="0"/>
              <w:spacing w:after="0" w:afterAutospacing="0"/>
              <w:rPr>
                <w:szCs w:val="24"/>
              </w:rPr>
            </w:pPr>
            <w:r w:rsidRPr="00C6285B">
              <w:rPr>
                <w:szCs w:val="24"/>
              </w:rPr>
              <w:t>Chest or left arm pain or discomfort as chief symptom reproducing prior documented angina</w:t>
            </w:r>
          </w:p>
          <w:p w:rsidR="00632A6E" w:rsidRPr="00C6285B" w:rsidRDefault="00632A6E" w:rsidP="00632A6E">
            <w:pPr>
              <w:numPr>
                <w:ilvl w:val="0"/>
                <w:numId w:val="12"/>
              </w:numPr>
              <w:autoSpaceDE w:val="0"/>
              <w:autoSpaceDN w:val="0"/>
              <w:adjustRightInd w:val="0"/>
              <w:spacing w:after="0" w:afterAutospacing="0"/>
              <w:rPr>
                <w:szCs w:val="24"/>
              </w:rPr>
            </w:pPr>
            <w:r w:rsidRPr="00C6285B">
              <w:rPr>
                <w:szCs w:val="24"/>
              </w:rPr>
              <w:t>Known history of CAD, including MI</w:t>
            </w:r>
          </w:p>
          <w:p w:rsidR="00632A6E" w:rsidRPr="001A4328" w:rsidRDefault="00632A6E" w:rsidP="00632A6E">
            <w:pPr>
              <w:numPr>
                <w:ilvl w:val="0"/>
                <w:numId w:val="12"/>
              </w:numPr>
              <w:autoSpaceDE w:val="0"/>
              <w:autoSpaceDN w:val="0"/>
              <w:adjustRightInd w:val="0"/>
              <w:spacing w:after="0" w:afterAutospacing="0"/>
              <w:rPr>
                <w:szCs w:val="24"/>
              </w:rPr>
            </w:pPr>
            <w:r w:rsidRPr="001A4328">
              <w:rPr>
                <w:szCs w:val="24"/>
              </w:rPr>
              <w:t xml:space="preserve">Transient MR murmur, hypotension, diaphoresis, pulmonary edema, or rales </w:t>
            </w:r>
          </w:p>
          <w:p w:rsidR="00632A6E" w:rsidRDefault="00632A6E" w:rsidP="00632A6E">
            <w:pPr>
              <w:numPr>
                <w:ilvl w:val="0"/>
                <w:numId w:val="12"/>
              </w:numPr>
              <w:autoSpaceDE w:val="0"/>
              <w:autoSpaceDN w:val="0"/>
              <w:adjustRightInd w:val="0"/>
              <w:spacing w:after="0" w:afterAutospacing="0"/>
              <w:rPr>
                <w:szCs w:val="24"/>
              </w:rPr>
            </w:pPr>
            <w:r w:rsidRPr="00D83AE2">
              <w:rPr>
                <w:szCs w:val="24"/>
              </w:rPr>
              <w:t>New, or presumably new, transient ST-segment deviation (1 mm or greater) or T-wave inversion in multiple precordial leads</w:t>
            </w:r>
          </w:p>
          <w:p w:rsidR="00632A6E" w:rsidRPr="00C6285B" w:rsidRDefault="00632A6E" w:rsidP="00632A6E">
            <w:pPr>
              <w:numPr>
                <w:ilvl w:val="0"/>
                <w:numId w:val="12"/>
              </w:numPr>
              <w:autoSpaceDE w:val="0"/>
              <w:autoSpaceDN w:val="0"/>
              <w:adjustRightInd w:val="0"/>
              <w:spacing w:after="0" w:afterAutospacing="0"/>
              <w:rPr>
                <w:szCs w:val="24"/>
              </w:rPr>
            </w:pPr>
            <w:r w:rsidRPr="00D83AE2">
              <w:rPr>
                <w:szCs w:val="24"/>
              </w:rPr>
              <w:t xml:space="preserve">Elevated cardiac TnI, TnT, or </w:t>
            </w:r>
            <w:r w:rsidRPr="00C6285B">
              <w:rPr>
                <w:szCs w:val="24"/>
              </w:rPr>
              <w:t>CK-MB</w:t>
            </w:r>
          </w:p>
          <w:p w:rsidR="00632A6E" w:rsidRDefault="00632A6E" w:rsidP="003A193F">
            <w:pPr>
              <w:autoSpaceDE w:val="0"/>
              <w:autoSpaceDN w:val="0"/>
              <w:adjustRightInd w:val="0"/>
              <w:spacing w:after="0" w:afterAutospacing="0"/>
              <w:rPr>
                <w:b/>
                <w:szCs w:val="24"/>
              </w:rPr>
            </w:pPr>
          </w:p>
          <w:p w:rsidR="00632A6E" w:rsidRPr="00AE7296" w:rsidRDefault="00632A6E" w:rsidP="003A193F">
            <w:pPr>
              <w:autoSpaceDE w:val="0"/>
              <w:autoSpaceDN w:val="0"/>
              <w:adjustRightInd w:val="0"/>
              <w:spacing w:after="0" w:afterAutospacing="0"/>
              <w:rPr>
                <w:b/>
                <w:szCs w:val="24"/>
              </w:rPr>
            </w:pPr>
            <w:r w:rsidRPr="00AE7296">
              <w:rPr>
                <w:b/>
                <w:szCs w:val="24"/>
              </w:rPr>
              <w:t>Intermediate Risk That Signs and Symptoms Represent an ACS Secondary to CAD</w:t>
            </w:r>
            <w:r>
              <w:rPr>
                <w:b/>
                <w:szCs w:val="24"/>
              </w:rPr>
              <w:t xml:space="preserve"> [e17]</w:t>
            </w:r>
          </w:p>
          <w:p w:rsidR="00632A6E" w:rsidRPr="00AF1489" w:rsidRDefault="00632A6E" w:rsidP="00632A6E">
            <w:pPr>
              <w:numPr>
                <w:ilvl w:val="0"/>
                <w:numId w:val="11"/>
              </w:numPr>
              <w:autoSpaceDE w:val="0"/>
              <w:autoSpaceDN w:val="0"/>
              <w:adjustRightInd w:val="0"/>
              <w:spacing w:after="0" w:afterAutospacing="0"/>
              <w:rPr>
                <w:szCs w:val="24"/>
              </w:rPr>
            </w:pPr>
            <w:r w:rsidRPr="00AF1489">
              <w:rPr>
                <w:szCs w:val="24"/>
              </w:rPr>
              <w:t>Chest or left arm pain or discomfort as chief symptom</w:t>
            </w:r>
          </w:p>
          <w:p w:rsidR="00632A6E" w:rsidRPr="00AF1489" w:rsidRDefault="00632A6E" w:rsidP="00632A6E">
            <w:pPr>
              <w:numPr>
                <w:ilvl w:val="0"/>
                <w:numId w:val="11"/>
              </w:numPr>
              <w:autoSpaceDE w:val="0"/>
              <w:autoSpaceDN w:val="0"/>
              <w:adjustRightInd w:val="0"/>
              <w:spacing w:after="0" w:afterAutospacing="0"/>
              <w:rPr>
                <w:szCs w:val="24"/>
              </w:rPr>
            </w:pPr>
            <w:r w:rsidRPr="00AF1489">
              <w:rPr>
                <w:szCs w:val="24"/>
              </w:rPr>
              <w:t>Age greater than 70 years</w:t>
            </w:r>
          </w:p>
          <w:p w:rsidR="00632A6E" w:rsidRPr="00AF1489" w:rsidRDefault="00632A6E" w:rsidP="00632A6E">
            <w:pPr>
              <w:numPr>
                <w:ilvl w:val="0"/>
                <w:numId w:val="11"/>
              </w:numPr>
              <w:autoSpaceDE w:val="0"/>
              <w:autoSpaceDN w:val="0"/>
              <w:adjustRightInd w:val="0"/>
              <w:spacing w:after="0" w:afterAutospacing="0"/>
              <w:rPr>
                <w:szCs w:val="24"/>
              </w:rPr>
            </w:pPr>
            <w:r w:rsidRPr="00AF1489">
              <w:rPr>
                <w:szCs w:val="24"/>
              </w:rPr>
              <w:t>Male sex</w:t>
            </w:r>
          </w:p>
          <w:p w:rsidR="00632A6E" w:rsidRPr="00AF1489" w:rsidRDefault="00632A6E" w:rsidP="00632A6E">
            <w:pPr>
              <w:numPr>
                <w:ilvl w:val="0"/>
                <w:numId w:val="11"/>
              </w:numPr>
              <w:autoSpaceDE w:val="0"/>
              <w:autoSpaceDN w:val="0"/>
              <w:adjustRightInd w:val="0"/>
              <w:spacing w:after="0" w:afterAutospacing="0"/>
              <w:rPr>
                <w:szCs w:val="24"/>
              </w:rPr>
            </w:pPr>
            <w:r w:rsidRPr="00AF1489">
              <w:rPr>
                <w:szCs w:val="24"/>
              </w:rPr>
              <w:t>Diabetes mellitus</w:t>
            </w:r>
          </w:p>
          <w:p w:rsidR="00632A6E" w:rsidRPr="00AF1489" w:rsidRDefault="00632A6E" w:rsidP="00632A6E">
            <w:pPr>
              <w:numPr>
                <w:ilvl w:val="0"/>
                <w:numId w:val="11"/>
              </w:numPr>
              <w:autoSpaceDE w:val="0"/>
              <w:autoSpaceDN w:val="0"/>
              <w:adjustRightInd w:val="0"/>
              <w:spacing w:after="0" w:afterAutospacing="0"/>
              <w:rPr>
                <w:szCs w:val="24"/>
              </w:rPr>
            </w:pPr>
            <w:r w:rsidRPr="00AF1489">
              <w:rPr>
                <w:szCs w:val="24"/>
              </w:rPr>
              <w:t>Extra-cardiac vascular disease</w:t>
            </w:r>
          </w:p>
          <w:p w:rsidR="00632A6E" w:rsidRPr="00AF1489" w:rsidRDefault="00632A6E" w:rsidP="00632A6E">
            <w:pPr>
              <w:numPr>
                <w:ilvl w:val="0"/>
                <w:numId w:val="11"/>
              </w:numPr>
              <w:autoSpaceDE w:val="0"/>
              <w:autoSpaceDN w:val="0"/>
              <w:adjustRightInd w:val="0"/>
              <w:spacing w:after="0" w:afterAutospacing="0"/>
              <w:rPr>
                <w:szCs w:val="24"/>
              </w:rPr>
            </w:pPr>
            <w:r w:rsidRPr="00AF1489">
              <w:rPr>
                <w:szCs w:val="24"/>
              </w:rPr>
              <w:t>Fixed Q waves</w:t>
            </w:r>
          </w:p>
          <w:p w:rsidR="00632A6E" w:rsidRPr="00AF1489" w:rsidRDefault="00632A6E" w:rsidP="00632A6E">
            <w:pPr>
              <w:numPr>
                <w:ilvl w:val="0"/>
                <w:numId w:val="11"/>
              </w:numPr>
              <w:autoSpaceDE w:val="0"/>
              <w:autoSpaceDN w:val="0"/>
              <w:adjustRightInd w:val="0"/>
              <w:spacing w:after="0" w:afterAutospacing="0"/>
              <w:rPr>
                <w:szCs w:val="24"/>
              </w:rPr>
            </w:pPr>
            <w:r w:rsidRPr="00AF1489">
              <w:rPr>
                <w:szCs w:val="24"/>
              </w:rPr>
              <w:t>ST depression 0.5 to 1 mm or T-wave inversion greater than 1 mm</w:t>
            </w:r>
          </w:p>
          <w:p w:rsidR="00632A6E" w:rsidRPr="00AF1489" w:rsidRDefault="00632A6E" w:rsidP="00632A6E">
            <w:pPr>
              <w:numPr>
                <w:ilvl w:val="0"/>
                <w:numId w:val="11"/>
              </w:numPr>
              <w:autoSpaceDE w:val="0"/>
              <w:autoSpaceDN w:val="0"/>
              <w:adjustRightInd w:val="0"/>
              <w:spacing w:after="0" w:afterAutospacing="0"/>
              <w:rPr>
                <w:szCs w:val="24"/>
              </w:rPr>
            </w:pPr>
            <w:r w:rsidRPr="00AF1489">
              <w:rPr>
                <w:szCs w:val="24"/>
              </w:rPr>
              <w:t>Normal cardiac markers</w:t>
            </w:r>
          </w:p>
          <w:p w:rsidR="00632A6E" w:rsidRPr="00FE3303" w:rsidRDefault="00632A6E" w:rsidP="003A193F">
            <w:pPr>
              <w:spacing w:after="0" w:afterAutospacing="0"/>
              <w:rPr>
                <w:szCs w:val="24"/>
              </w:rPr>
            </w:pPr>
          </w:p>
          <w:p w:rsidR="00632A6E" w:rsidRDefault="00632A6E" w:rsidP="00632A6E">
            <w:pPr>
              <w:numPr>
                <w:ilvl w:val="0"/>
                <w:numId w:val="26"/>
              </w:numPr>
              <w:autoSpaceDE w:val="0"/>
              <w:autoSpaceDN w:val="0"/>
              <w:adjustRightInd w:val="0"/>
              <w:spacing w:after="0" w:afterAutospacing="0"/>
              <w:ind w:left="432" w:hanging="432"/>
              <w:rPr>
                <w:szCs w:val="24"/>
              </w:rPr>
            </w:pPr>
            <w:r>
              <w:rPr>
                <w:szCs w:val="24"/>
              </w:rPr>
              <w:t>A</w:t>
            </w:r>
            <w:r w:rsidRPr="00FE3303">
              <w:rPr>
                <w:szCs w:val="24"/>
              </w:rPr>
              <w:t xml:space="preserve">dults </w:t>
            </w:r>
            <w:r>
              <w:rPr>
                <w:szCs w:val="24"/>
                <w:u w:val="single"/>
              </w:rPr>
              <w:t>&gt;</w:t>
            </w:r>
            <w:r>
              <w:rPr>
                <w:szCs w:val="24"/>
              </w:rPr>
              <w:t xml:space="preserve"> age 70</w:t>
            </w:r>
            <w:r w:rsidRPr="00FE3303">
              <w:rPr>
                <w:szCs w:val="24"/>
              </w:rPr>
              <w:t xml:space="preserve"> have increased risks of both underlying CAD and multivessel CAD</w:t>
            </w:r>
            <w:r>
              <w:rPr>
                <w:szCs w:val="24"/>
              </w:rPr>
              <w:t xml:space="preserve"> and </w:t>
            </w:r>
            <w:r w:rsidRPr="00FE3303">
              <w:rPr>
                <w:szCs w:val="24"/>
              </w:rPr>
              <w:t>are more likely to have atypical symptoms.</w:t>
            </w:r>
            <w:r>
              <w:rPr>
                <w:szCs w:val="24"/>
              </w:rPr>
              <w:t xml:space="preserve"> [p. e20]</w:t>
            </w:r>
          </w:p>
          <w:p w:rsidR="00632A6E" w:rsidRDefault="00632A6E" w:rsidP="00632A6E">
            <w:pPr>
              <w:numPr>
                <w:ilvl w:val="0"/>
                <w:numId w:val="25"/>
              </w:numPr>
              <w:autoSpaceDE w:val="0"/>
              <w:autoSpaceDN w:val="0"/>
              <w:adjustRightInd w:val="0"/>
              <w:spacing w:after="0" w:afterAutospacing="0"/>
              <w:ind w:left="406"/>
              <w:rPr>
                <w:szCs w:val="24"/>
              </w:rPr>
            </w:pPr>
            <w:r w:rsidRPr="003369C7">
              <w:rPr>
                <w:szCs w:val="24"/>
              </w:rPr>
              <w:t>Diabetes</w:t>
            </w:r>
            <w:r>
              <w:rPr>
                <w:szCs w:val="24"/>
              </w:rPr>
              <w:t>,</w:t>
            </w:r>
            <w:r w:rsidRPr="003369C7">
              <w:rPr>
                <w:szCs w:val="24"/>
              </w:rPr>
              <w:t xml:space="preserve"> and the presence of extracardiac (carotid, aortic, or peripheral) vascular disease</w:t>
            </w:r>
            <w:r>
              <w:rPr>
                <w:szCs w:val="24"/>
              </w:rPr>
              <w:t>, and hypertension</w:t>
            </w:r>
            <w:r w:rsidRPr="003369C7">
              <w:rPr>
                <w:szCs w:val="24"/>
              </w:rPr>
              <w:t xml:space="preserve"> are risk factors for poor outcome in patients with ACS </w:t>
            </w:r>
            <w:r>
              <w:rPr>
                <w:szCs w:val="24"/>
              </w:rPr>
              <w:t>and have</w:t>
            </w:r>
            <w:r w:rsidRPr="003369C7">
              <w:rPr>
                <w:szCs w:val="24"/>
              </w:rPr>
              <w:t xml:space="preserve"> a higher mortality rate and risk of acute HF.</w:t>
            </w:r>
            <w:r w:rsidRPr="00C766E0">
              <w:rPr>
                <w:szCs w:val="24"/>
              </w:rPr>
              <w:t xml:space="preserve"> </w:t>
            </w:r>
            <w:r>
              <w:rPr>
                <w:szCs w:val="24"/>
              </w:rPr>
              <w:t>[p. e20]</w:t>
            </w:r>
          </w:p>
          <w:p w:rsidR="00632A6E" w:rsidRPr="003369C7" w:rsidRDefault="00632A6E" w:rsidP="00632A6E">
            <w:pPr>
              <w:numPr>
                <w:ilvl w:val="0"/>
                <w:numId w:val="25"/>
              </w:numPr>
              <w:autoSpaceDE w:val="0"/>
              <w:autoSpaceDN w:val="0"/>
              <w:adjustRightInd w:val="0"/>
              <w:spacing w:after="0" w:afterAutospacing="0"/>
              <w:ind w:left="406"/>
              <w:rPr>
                <w:szCs w:val="24"/>
              </w:rPr>
            </w:pPr>
            <w:r w:rsidRPr="00C766E0">
              <w:rPr>
                <w:szCs w:val="24"/>
              </w:rPr>
              <w:t>“The average age of a person having a first heart attack is 65.8 years for men and 70.4 years for women…”</w:t>
            </w:r>
            <w:r>
              <w:rPr>
                <w:szCs w:val="24"/>
              </w:rPr>
              <w:t xml:space="preserve"> [p. e6]</w:t>
            </w:r>
          </w:p>
        </w:tc>
      </w:tr>
      <w:tr w:rsidR="00632A6E" w:rsidRPr="002873AD" w:rsidTr="003A193F">
        <w:trPr>
          <w:trHeight w:val="144"/>
        </w:trPr>
        <w:tc>
          <w:tcPr>
            <w:tcW w:w="2160" w:type="dxa"/>
            <w:shd w:val="clear" w:color="auto" w:fill="D9D9D9"/>
          </w:tcPr>
          <w:p w:rsidR="00632A6E" w:rsidRPr="002873AD" w:rsidRDefault="00632A6E" w:rsidP="003A193F">
            <w:pPr>
              <w:pStyle w:val="NoSpacing"/>
              <w:rPr>
                <w:b/>
                <w:sz w:val="12"/>
                <w:szCs w:val="12"/>
              </w:rPr>
            </w:pPr>
          </w:p>
        </w:tc>
        <w:tc>
          <w:tcPr>
            <w:tcW w:w="7308" w:type="dxa"/>
            <w:gridSpan w:val="2"/>
            <w:shd w:val="clear" w:color="auto" w:fill="D9D9D9"/>
          </w:tcPr>
          <w:p w:rsidR="00632A6E" w:rsidRPr="002873AD" w:rsidRDefault="00632A6E" w:rsidP="003A193F">
            <w:pPr>
              <w:tabs>
                <w:tab w:val="left" w:pos="7182"/>
              </w:tabs>
              <w:spacing w:after="0"/>
              <w:ind w:right="-810"/>
              <w:rPr>
                <w:sz w:val="12"/>
                <w:szCs w:val="12"/>
              </w:rPr>
            </w:pPr>
          </w:p>
        </w:tc>
      </w:tr>
      <w:tr w:rsidR="00632A6E" w:rsidRPr="002873AD" w:rsidTr="003A193F">
        <w:trPr>
          <w:trHeight w:val="288"/>
        </w:trPr>
        <w:tc>
          <w:tcPr>
            <w:tcW w:w="2160" w:type="dxa"/>
          </w:tcPr>
          <w:p w:rsidR="00632A6E" w:rsidRPr="002873AD" w:rsidRDefault="00632A6E" w:rsidP="003A193F">
            <w:pPr>
              <w:rPr>
                <w:b/>
                <w:szCs w:val="24"/>
              </w:rPr>
            </w:pPr>
            <w:r w:rsidRPr="002873AD">
              <w:rPr>
                <w:b/>
                <w:szCs w:val="24"/>
              </w:rPr>
              <w:t>Source/Reference</w:t>
            </w:r>
          </w:p>
        </w:tc>
        <w:tc>
          <w:tcPr>
            <w:tcW w:w="7308" w:type="dxa"/>
            <w:gridSpan w:val="2"/>
          </w:tcPr>
          <w:p w:rsidR="00632A6E" w:rsidRPr="002873AD" w:rsidRDefault="00632A6E" w:rsidP="003A193F">
            <w:pPr>
              <w:pStyle w:val="NoSpacing"/>
            </w:pPr>
            <w:r w:rsidRPr="0039073B">
              <w:rPr>
                <w:rFonts w:eastAsia="Times New Roman"/>
                <w:b/>
                <w:bCs/>
                <w:kern w:val="36"/>
                <w:szCs w:val="24"/>
              </w:rPr>
              <w:t>Jyrkka J, et al. (2009). Polypharmacy status as an indicator of mortality in an elderly population</w:t>
            </w:r>
            <w:r>
              <w:rPr>
                <w:rFonts w:eastAsia="Times New Roman"/>
                <w:b/>
                <w:bCs/>
                <w:kern w:val="36"/>
                <w:szCs w:val="24"/>
              </w:rPr>
              <w:t xml:space="preserve"> [Abstract]</w:t>
            </w:r>
            <w:r w:rsidRPr="0039073B">
              <w:rPr>
                <w:rFonts w:eastAsia="Times New Roman"/>
                <w:b/>
                <w:bCs/>
                <w:kern w:val="36"/>
                <w:szCs w:val="24"/>
              </w:rPr>
              <w:t xml:space="preserve">. </w:t>
            </w:r>
            <w:hyperlink r:id="rId24" w:tooltip="Drugs &amp; aging." w:history="1">
              <w:r w:rsidRPr="0039073B">
                <w:rPr>
                  <w:rFonts w:eastAsia="Times New Roman"/>
                  <w:b/>
                  <w:szCs w:val="24"/>
                  <w:u w:val="single"/>
                </w:rPr>
                <w:t>Drugs Aging.</w:t>
              </w:r>
            </w:hyperlink>
            <w:r w:rsidRPr="0039073B">
              <w:rPr>
                <w:rFonts w:eastAsia="Times New Roman"/>
                <w:b/>
                <w:szCs w:val="24"/>
              </w:rPr>
              <w:t xml:space="preserve"> 26(12):1039-48. </w:t>
            </w:r>
            <w:r>
              <w:rPr>
                <w:rFonts w:eastAsia="Times New Roman"/>
                <w:b/>
                <w:szCs w:val="24"/>
              </w:rPr>
              <w:t xml:space="preserve">As found on </w:t>
            </w:r>
            <w:r w:rsidRPr="00FE633A">
              <w:rPr>
                <w:rFonts w:eastAsia="Times New Roman"/>
                <w:b/>
                <w:szCs w:val="24"/>
              </w:rPr>
              <w:t>p. 1039</w:t>
            </w:r>
            <w:r>
              <w:rPr>
                <w:rFonts w:eastAsia="Times New Roman"/>
                <w:b/>
                <w:szCs w:val="24"/>
              </w:rPr>
              <w:t>:</w:t>
            </w:r>
            <w:r w:rsidRPr="0039073B">
              <w:rPr>
                <w:rFonts w:eastAsia="Times New Roman"/>
                <w:b/>
                <w:szCs w:val="24"/>
              </w:rPr>
              <w:t xml:space="preserve"> </w:t>
            </w:r>
            <w:hyperlink r:id="rId25" w:history="1">
              <w:r w:rsidRPr="0039073B">
                <w:rPr>
                  <w:rStyle w:val="Hyperlink"/>
                  <w:rFonts w:eastAsia="Times New Roman"/>
                  <w:b w:val="0"/>
                  <w:szCs w:val="24"/>
                </w:rPr>
                <w:t>http://www.ncbi.nlm.nih.gov/pubmed/19929031</w:t>
              </w:r>
            </w:hyperlink>
          </w:p>
        </w:tc>
      </w:tr>
      <w:tr w:rsidR="00632A6E" w:rsidRPr="002873AD" w:rsidTr="003A193F">
        <w:tc>
          <w:tcPr>
            <w:tcW w:w="2160" w:type="dxa"/>
          </w:tcPr>
          <w:p w:rsidR="00632A6E" w:rsidRPr="002873AD" w:rsidRDefault="00632A6E" w:rsidP="003A193F">
            <w:pPr>
              <w:rPr>
                <w:szCs w:val="24"/>
              </w:rPr>
            </w:pPr>
            <w:r w:rsidRPr="002873AD">
              <w:rPr>
                <w:b/>
                <w:szCs w:val="24"/>
              </w:rPr>
              <w:t>Evidence Based Guideline/Practice Guideline Recommendation</w:t>
            </w:r>
          </w:p>
        </w:tc>
        <w:tc>
          <w:tcPr>
            <w:tcW w:w="7308" w:type="dxa"/>
            <w:gridSpan w:val="2"/>
          </w:tcPr>
          <w:p w:rsidR="00632A6E" w:rsidRPr="00F52EAA" w:rsidRDefault="00632A6E" w:rsidP="00632A6E">
            <w:pPr>
              <w:pStyle w:val="ListParagraph"/>
              <w:numPr>
                <w:ilvl w:val="0"/>
                <w:numId w:val="13"/>
              </w:numPr>
              <w:spacing w:after="0" w:afterAutospacing="0"/>
              <w:rPr>
                <w:b/>
                <w:i/>
                <w:szCs w:val="24"/>
              </w:rPr>
            </w:pPr>
            <w:r>
              <w:rPr>
                <w:rFonts w:eastAsia="Times New Roman"/>
                <w:szCs w:val="24"/>
              </w:rPr>
              <w:t>P</w:t>
            </w:r>
            <w:r w:rsidRPr="0039073B">
              <w:rPr>
                <w:rFonts w:eastAsia="Times New Roman"/>
                <w:szCs w:val="24"/>
              </w:rPr>
              <w:t xml:space="preserve">olypharmacy </w:t>
            </w:r>
            <w:r>
              <w:rPr>
                <w:rFonts w:eastAsia="Times New Roman"/>
                <w:szCs w:val="24"/>
              </w:rPr>
              <w:t xml:space="preserve">is </w:t>
            </w:r>
            <w:r w:rsidRPr="0039073B">
              <w:rPr>
                <w:rFonts w:eastAsia="Times New Roman"/>
                <w:szCs w:val="24"/>
              </w:rPr>
              <w:t>six to nine drugs</w:t>
            </w:r>
          </w:p>
          <w:p w:rsidR="00632A6E" w:rsidRPr="0039073B" w:rsidRDefault="00632A6E" w:rsidP="00632A6E">
            <w:pPr>
              <w:pStyle w:val="ListParagraph"/>
              <w:numPr>
                <w:ilvl w:val="0"/>
                <w:numId w:val="13"/>
              </w:numPr>
              <w:spacing w:after="0" w:afterAutospacing="0"/>
              <w:rPr>
                <w:b/>
                <w:i/>
                <w:szCs w:val="24"/>
              </w:rPr>
            </w:pPr>
            <w:r>
              <w:rPr>
                <w:rFonts w:eastAsia="Times New Roman"/>
                <w:szCs w:val="24"/>
              </w:rPr>
              <w:t>E</w:t>
            </w:r>
            <w:r w:rsidRPr="0039073B">
              <w:rPr>
                <w:rFonts w:eastAsia="Times New Roman"/>
                <w:szCs w:val="24"/>
              </w:rPr>
              <w:t xml:space="preserve">xcessive polypharmacy </w:t>
            </w:r>
            <w:r>
              <w:rPr>
                <w:rFonts w:eastAsia="Times New Roman"/>
                <w:szCs w:val="24"/>
              </w:rPr>
              <w:t xml:space="preserve">is </w:t>
            </w:r>
            <w:r w:rsidRPr="0039073B">
              <w:rPr>
                <w:rFonts w:eastAsia="Times New Roman"/>
                <w:szCs w:val="24"/>
              </w:rPr>
              <w:t xml:space="preserve">ten or more drugs </w:t>
            </w:r>
          </w:p>
          <w:p w:rsidR="00632A6E" w:rsidRPr="00F52EAA" w:rsidRDefault="00632A6E" w:rsidP="00632A6E">
            <w:pPr>
              <w:pStyle w:val="ListParagraph"/>
              <w:numPr>
                <w:ilvl w:val="0"/>
                <w:numId w:val="13"/>
              </w:numPr>
              <w:spacing w:after="0" w:afterAutospacing="0"/>
            </w:pPr>
            <w:r w:rsidRPr="0039073B">
              <w:rPr>
                <w:rFonts w:eastAsia="Times New Roman"/>
                <w:szCs w:val="24"/>
              </w:rPr>
              <w:t xml:space="preserve">The mortality rate was 37% in the first phase [elderly persons aged&gt;or=75 years] and 40% in the second phase [second phase aged&gt;or=80 years]. </w:t>
            </w:r>
          </w:p>
          <w:p w:rsidR="00632A6E" w:rsidRPr="00F52EAA" w:rsidRDefault="00632A6E" w:rsidP="00632A6E">
            <w:pPr>
              <w:pStyle w:val="ListParagraph"/>
              <w:numPr>
                <w:ilvl w:val="0"/>
                <w:numId w:val="13"/>
              </w:numPr>
              <w:spacing w:after="0" w:afterAutospacing="0"/>
            </w:pPr>
            <w:r>
              <w:rPr>
                <w:rFonts w:eastAsia="Times New Roman"/>
                <w:szCs w:val="24"/>
              </w:rPr>
              <w:t>E</w:t>
            </w:r>
            <w:r w:rsidRPr="0039073B">
              <w:rPr>
                <w:rFonts w:eastAsia="Times New Roman"/>
                <w:szCs w:val="24"/>
              </w:rPr>
              <w:t xml:space="preserve">xcessive polypharmacy </w:t>
            </w:r>
            <w:r>
              <w:rPr>
                <w:rFonts w:eastAsia="Times New Roman"/>
                <w:szCs w:val="24"/>
              </w:rPr>
              <w:t>i</w:t>
            </w:r>
            <w:r w:rsidRPr="0039073B">
              <w:rPr>
                <w:rFonts w:eastAsia="Times New Roman"/>
                <w:szCs w:val="24"/>
              </w:rPr>
              <w:t xml:space="preserve">s an indicator for mortality in </w:t>
            </w:r>
            <w:r>
              <w:rPr>
                <w:rFonts w:eastAsia="Times New Roman"/>
                <w:szCs w:val="24"/>
              </w:rPr>
              <w:t xml:space="preserve">the </w:t>
            </w:r>
            <w:r w:rsidRPr="0039073B">
              <w:rPr>
                <w:rFonts w:eastAsia="Times New Roman"/>
                <w:szCs w:val="24"/>
              </w:rPr>
              <w:t>elderly</w:t>
            </w:r>
          </w:p>
          <w:p w:rsidR="00632A6E" w:rsidRPr="00F52EAA" w:rsidRDefault="00632A6E" w:rsidP="00632A6E">
            <w:pPr>
              <w:pStyle w:val="ListParagraph"/>
              <w:numPr>
                <w:ilvl w:val="0"/>
                <w:numId w:val="13"/>
              </w:numPr>
              <w:spacing w:after="0" w:afterAutospacing="0"/>
              <w:rPr>
                <w:szCs w:val="24"/>
              </w:rPr>
            </w:pPr>
            <w:r w:rsidRPr="00F52EAA">
              <w:rPr>
                <w:szCs w:val="24"/>
              </w:rPr>
              <w:t>Age, male sex and Activities of Daily Living dependency were associated with mortality in both phases</w:t>
            </w:r>
          </w:p>
        </w:tc>
      </w:tr>
      <w:tr w:rsidR="00632A6E" w:rsidRPr="002873AD" w:rsidTr="003A193F">
        <w:trPr>
          <w:trHeight w:val="144"/>
        </w:trPr>
        <w:tc>
          <w:tcPr>
            <w:tcW w:w="2160" w:type="dxa"/>
            <w:shd w:val="clear" w:color="auto" w:fill="D9D9D9"/>
          </w:tcPr>
          <w:p w:rsidR="00632A6E" w:rsidRPr="002873AD" w:rsidRDefault="00632A6E" w:rsidP="003A193F">
            <w:pPr>
              <w:pStyle w:val="NoSpacing"/>
              <w:rPr>
                <w:b/>
                <w:sz w:val="12"/>
                <w:szCs w:val="12"/>
              </w:rPr>
            </w:pPr>
          </w:p>
        </w:tc>
        <w:tc>
          <w:tcPr>
            <w:tcW w:w="7308" w:type="dxa"/>
            <w:gridSpan w:val="2"/>
            <w:shd w:val="clear" w:color="auto" w:fill="D9D9D9"/>
          </w:tcPr>
          <w:p w:rsidR="00632A6E" w:rsidRPr="002873AD" w:rsidRDefault="00632A6E" w:rsidP="003A193F">
            <w:pPr>
              <w:tabs>
                <w:tab w:val="left" w:pos="7182"/>
              </w:tabs>
              <w:spacing w:after="0"/>
              <w:ind w:right="-810"/>
              <w:rPr>
                <w:sz w:val="12"/>
                <w:szCs w:val="12"/>
              </w:rPr>
            </w:pPr>
          </w:p>
        </w:tc>
      </w:tr>
      <w:tr w:rsidR="00632A6E" w:rsidRPr="002873AD" w:rsidTr="003A193F">
        <w:trPr>
          <w:trHeight w:val="288"/>
        </w:trPr>
        <w:tc>
          <w:tcPr>
            <w:tcW w:w="2160" w:type="dxa"/>
            <w:tcBorders>
              <w:top w:val="single" w:sz="4" w:space="0" w:color="auto"/>
              <w:left w:val="single" w:sz="4" w:space="0" w:color="auto"/>
              <w:bottom w:val="single" w:sz="4" w:space="0" w:color="auto"/>
              <w:right w:val="single" w:sz="4" w:space="0" w:color="auto"/>
            </w:tcBorders>
          </w:tcPr>
          <w:p w:rsidR="00632A6E" w:rsidRPr="002873AD" w:rsidRDefault="00632A6E" w:rsidP="003A193F">
            <w:pPr>
              <w:rPr>
                <w:b/>
                <w:szCs w:val="24"/>
              </w:rPr>
            </w:pPr>
            <w:r w:rsidRPr="002873AD">
              <w:rPr>
                <w:b/>
                <w:szCs w:val="24"/>
              </w:rPr>
              <w:t xml:space="preserve">Source/Reference </w:t>
            </w:r>
          </w:p>
        </w:tc>
        <w:tc>
          <w:tcPr>
            <w:tcW w:w="7308" w:type="dxa"/>
            <w:gridSpan w:val="2"/>
            <w:tcBorders>
              <w:top w:val="single" w:sz="4" w:space="0" w:color="auto"/>
              <w:left w:val="single" w:sz="4" w:space="0" w:color="auto"/>
              <w:bottom w:val="single" w:sz="4" w:space="0" w:color="auto"/>
              <w:right w:val="single" w:sz="4" w:space="0" w:color="auto"/>
            </w:tcBorders>
          </w:tcPr>
          <w:p w:rsidR="00632A6E" w:rsidRPr="002873AD" w:rsidRDefault="00632A6E" w:rsidP="003A193F">
            <w:pPr>
              <w:pStyle w:val="NoSpacing"/>
            </w:pPr>
            <w:r w:rsidRPr="00555401">
              <w:rPr>
                <w:b/>
                <w:kern w:val="36"/>
                <w:szCs w:val="24"/>
              </w:rPr>
              <w:t xml:space="preserve">Cleveland Clinic. (2012). Understanding Your Ejection Fraction. </w:t>
            </w:r>
            <w:r>
              <w:rPr>
                <w:b/>
                <w:kern w:val="36"/>
                <w:szCs w:val="24"/>
              </w:rPr>
              <w:t>As previously cited in: As found on:</w:t>
            </w:r>
            <w:r w:rsidRPr="00555401">
              <w:rPr>
                <w:b/>
                <w:kern w:val="36"/>
                <w:szCs w:val="24"/>
              </w:rPr>
              <w:t xml:space="preserve"> </w:t>
            </w:r>
            <w:hyperlink r:id="rId26" w:tgtFrame="_blank" w:history="1">
              <w:r w:rsidRPr="00555401">
                <w:rPr>
                  <w:rStyle w:val="Emphasis"/>
                  <w:b/>
                  <w:szCs w:val="24"/>
                  <w:u w:val="single"/>
                </w:rPr>
                <w:t>Ejection Fraction Heart Failure Measurement</w:t>
              </w:r>
            </w:hyperlink>
            <w:r w:rsidRPr="00555401">
              <w:rPr>
                <w:b/>
                <w:szCs w:val="24"/>
              </w:rPr>
              <w:t xml:space="preserve">, </w:t>
            </w:r>
            <w:hyperlink r:id="rId27" w:tgtFrame="_blank" w:history="1">
              <w:r w:rsidRPr="00555401">
                <w:rPr>
                  <w:rStyle w:val="Hyperlink"/>
                  <w:szCs w:val="24"/>
                </w:rPr>
                <w:t>Heart.org</w:t>
              </w:r>
            </w:hyperlink>
            <w:r w:rsidRPr="00555401">
              <w:rPr>
                <w:szCs w:val="24"/>
              </w:rPr>
              <w:t xml:space="preserve">. </w:t>
            </w:r>
            <w:r w:rsidRPr="00555401">
              <w:rPr>
                <w:b/>
                <w:kern w:val="36"/>
                <w:szCs w:val="24"/>
              </w:rPr>
              <w:t>http://my.clevelandclinic.org/heart/disorders/heartfailure/ejectionfraction.aspx</w:t>
            </w:r>
          </w:p>
        </w:tc>
      </w:tr>
      <w:tr w:rsidR="00632A6E" w:rsidRPr="002873AD" w:rsidTr="003A193F">
        <w:tc>
          <w:tcPr>
            <w:tcW w:w="2160" w:type="dxa"/>
            <w:tcBorders>
              <w:top w:val="single" w:sz="4" w:space="0" w:color="auto"/>
              <w:left w:val="single" w:sz="4" w:space="0" w:color="auto"/>
              <w:bottom w:val="single" w:sz="4" w:space="0" w:color="auto"/>
              <w:right w:val="single" w:sz="4" w:space="0" w:color="auto"/>
            </w:tcBorders>
          </w:tcPr>
          <w:p w:rsidR="00632A6E" w:rsidRPr="002873AD" w:rsidRDefault="00632A6E" w:rsidP="003A193F">
            <w:pPr>
              <w:rPr>
                <w:b/>
                <w:szCs w:val="24"/>
              </w:rPr>
            </w:pPr>
            <w:r w:rsidRPr="002873AD">
              <w:rPr>
                <w:b/>
                <w:szCs w:val="24"/>
              </w:rPr>
              <w:t xml:space="preserve">Evidence Based </w:t>
            </w:r>
            <w:r w:rsidRPr="002873AD">
              <w:rPr>
                <w:b/>
                <w:szCs w:val="24"/>
              </w:rPr>
              <w:lastRenderedPageBreak/>
              <w:t>Guideline/Practice Guideline Recommendation</w:t>
            </w:r>
          </w:p>
        </w:tc>
        <w:tc>
          <w:tcPr>
            <w:tcW w:w="7308" w:type="dxa"/>
            <w:gridSpan w:val="2"/>
            <w:tcBorders>
              <w:top w:val="single" w:sz="4" w:space="0" w:color="auto"/>
              <w:left w:val="single" w:sz="4" w:space="0" w:color="auto"/>
              <w:bottom w:val="single" w:sz="4" w:space="0" w:color="auto"/>
              <w:right w:val="single" w:sz="4" w:space="0" w:color="auto"/>
            </w:tcBorders>
          </w:tcPr>
          <w:p w:rsidR="00632A6E" w:rsidRDefault="00632A6E" w:rsidP="00632A6E">
            <w:pPr>
              <w:pStyle w:val="NoSpacing"/>
              <w:numPr>
                <w:ilvl w:val="0"/>
                <w:numId w:val="27"/>
              </w:numPr>
              <w:rPr>
                <w:szCs w:val="24"/>
              </w:rPr>
            </w:pPr>
            <w:r>
              <w:rPr>
                <w:szCs w:val="24"/>
              </w:rPr>
              <w:lastRenderedPageBreak/>
              <w:t>N</w:t>
            </w:r>
            <w:r w:rsidRPr="00555401">
              <w:rPr>
                <w:szCs w:val="24"/>
              </w:rPr>
              <w:t xml:space="preserve">ormal </w:t>
            </w:r>
            <w:r>
              <w:rPr>
                <w:szCs w:val="24"/>
              </w:rPr>
              <w:t>ejection fraction is</w:t>
            </w:r>
            <w:r w:rsidRPr="00555401">
              <w:rPr>
                <w:szCs w:val="24"/>
              </w:rPr>
              <w:t xml:space="preserve"> 55-70%. </w:t>
            </w:r>
            <w:r>
              <w:rPr>
                <w:szCs w:val="24"/>
              </w:rPr>
              <w:t>[p. 1]</w:t>
            </w:r>
          </w:p>
          <w:p w:rsidR="00632A6E" w:rsidRDefault="00632A6E" w:rsidP="00632A6E">
            <w:pPr>
              <w:pStyle w:val="NoSpacing"/>
              <w:numPr>
                <w:ilvl w:val="0"/>
                <w:numId w:val="27"/>
              </w:numPr>
              <w:rPr>
                <w:szCs w:val="24"/>
              </w:rPr>
            </w:pPr>
            <w:r w:rsidRPr="00952B4E">
              <w:rPr>
                <w:szCs w:val="24"/>
              </w:rPr>
              <w:lastRenderedPageBreak/>
              <w:t xml:space="preserve">The </w:t>
            </w:r>
            <w:r>
              <w:rPr>
                <w:szCs w:val="24"/>
              </w:rPr>
              <w:t>ejection fraction</w:t>
            </w:r>
            <w:r w:rsidRPr="00952B4E">
              <w:rPr>
                <w:szCs w:val="24"/>
              </w:rPr>
              <w:t xml:space="preserve"> may be low when the heart muscle </w:t>
            </w:r>
            <w:r>
              <w:rPr>
                <w:szCs w:val="24"/>
              </w:rPr>
              <w:t>is</w:t>
            </w:r>
            <w:r w:rsidRPr="00952B4E">
              <w:rPr>
                <w:szCs w:val="24"/>
              </w:rPr>
              <w:t xml:space="preserve"> damaged. </w:t>
            </w:r>
            <w:r>
              <w:rPr>
                <w:szCs w:val="24"/>
              </w:rPr>
              <w:t>[p. 1]</w:t>
            </w:r>
          </w:p>
          <w:p w:rsidR="00632A6E" w:rsidRPr="00952B4E" w:rsidRDefault="00632A6E" w:rsidP="00632A6E">
            <w:pPr>
              <w:pStyle w:val="NoSpacing"/>
              <w:numPr>
                <w:ilvl w:val="0"/>
                <w:numId w:val="27"/>
              </w:numPr>
              <w:rPr>
                <w:szCs w:val="24"/>
              </w:rPr>
            </w:pPr>
            <w:r w:rsidRPr="00952B4E">
              <w:rPr>
                <w:szCs w:val="24"/>
              </w:rPr>
              <w:t xml:space="preserve">An EF of </w:t>
            </w:r>
            <w:r>
              <w:rPr>
                <w:szCs w:val="24"/>
              </w:rPr>
              <w:t>&lt;</w:t>
            </w:r>
            <w:r w:rsidRPr="00952B4E">
              <w:rPr>
                <w:szCs w:val="24"/>
              </w:rPr>
              <w:t xml:space="preserve"> 40% may confirm heart failure</w:t>
            </w:r>
            <w:r>
              <w:rPr>
                <w:szCs w:val="24"/>
              </w:rPr>
              <w:t>…</w:t>
            </w:r>
            <w:r w:rsidRPr="00952B4E">
              <w:rPr>
                <w:szCs w:val="24"/>
              </w:rPr>
              <w:t xml:space="preserve">. </w:t>
            </w:r>
            <w:r>
              <w:rPr>
                <w:szCs w:val="24"/>
              </w:rPr>
              <w:t>a</w:t>
            </w:r>
            <w:r w:rsidRPr="00952B4E">
              <w:rPr>
                <w:szCs w:val="24"/>
              </w:rPr>
              <w:t xml:space="preserve">n EF of </w:t>
            </w:r>
            <w:r>
              <w:rPr>
                <w:szCs w:val="24"/>
              </w:rPr>
              <w:t>&lt;</w:t>
            </w:r>
            <w:r w:rsidRPr="00952B4E">
              <w:rPr>
                <w:szCs w:val="24"/>
              </w:rPr>
              <w:t xml:space="preserve"> 35% increases</w:t>
            </w:r>
            <w:r>
              <w:rPr>
                <w:szCs w:val="24"/>
              </w:rPr>
              <w:t xml:space="preserve"> the risk of life- threatening</w:t>
            </w:r>
            <w:r w:rsidRPr="00952B4E">
              <w:rPr>
                <w:szCs w:val="24"/>
              </w:rPr>
              <w:t xml:space="preserve"> heartbeats that can cause cardiac death. </w:t>
            </w:r>
            <w:r>
              <w:rPr>
                <w:szCs w:val="24"/>
              </w:rPr>
              <w:t>[p. 1]</w:t>
            </w:r>
          </w:p>
        </w:tc>
      </w:tr>
      <w:tr w:rsidR="00632A6E" w:rsidRPr="002873AD" w:rsidTr="003A193F">
        <w:trPr>
          <w:trHeight w:val="144"/>
        </w:trPr>
        <w:tc>
          <w:tcPr>
            <w:tcW w:w="2160" w:type="dxa"/>
            <w:shd w:val="clear" w:color="auto" w:fill="D9D9D9"/>
          </w:tcPr>
          <w:p w:rsidR="00632A6E" w:rsidRPr="002873AD" w:rsidRDefault="00632A6E" w:rsidP="003A193F">
            <w:pPr>
              <w:pStyle w:val="NoSpacing"/>
              <w:rPr>
                <w:b/>
                <w:sz w:val="12"/>
                <w:szCs w:val="12"/>
              </w:rPr>
            </w:pPr>
          </w:p>
        </w:tc>
        <w:tc>
          <w:tcPr>
            <w:tcW w:w="7308" w:type="dxa"/>
            <w:gridSpan w:val="2"/>
            <w:shd w:val="clear" w:color="auto" w:fill="D9D9D9"/>
          </w:tcPr>
          <w:p w:rsidR="00632A6E" w:rsidRPr="002873AD" w:rsidRDefault="00632A6E" w:rsidP="003A193F">
            <w:pPr>
              <w:tabs>
                <w:tab w:val="left" w:pos="7182"/>
              </w:tabs>
              <w:spacing w:after="0"/>
              <w:ind w:right="-810"/>
              <w:rPr>
                <w:sz w:val="12"/>
                <w:szCs w:val="12"/>
              </w:rPr>
            </w:pPr>
          </w:p>
        </w:tc>
      </w:tr>
      <w:tr w:rsidR="00632A6E" w:rsidTr="003A193F">
        <w:trPr>
          <w:gridAfter w:val="1"/>
          <w:wAfter w:w="7" w:type="dxa"/>
          <w:trHeight w:val="288"/>
        </w:trPr>
        <w:tc>
          <w:tcPr>
            <w:tcW w:w="2160" w:type="dxa"/>
            <w:tcBorders>
              <w:top w:val="single" w:sz="4" w:space="0" w:color="auto"/>
              <w:left w:val="single" w:sz="4" w:space="0" w:color="auto"/>
              <w:bottom w:val="single" w:sz="4" w:space="0" w:color="auto"/>
              <w:right w:val="single" w:sz="4" w:space="0" w:color="auto"/>
            </w:tcBorders>
            <w:hideMark/>
          </w:tcPr>
          <w:p w:rsidR="00632A6E" w:rsidRDefault="00632A6E" w:rsidP="003A193F">
            <w:pPr>
              <w:autoSpaceDN w:val="0"/>
              <w:rPr>
                <w:b/>
                <w:szCs w:val="24"/>
              </w:rPr>
            </w:pPr>
            <w:r>
              <w:rPr>
                <w:b/>
                <w:szCs w:val="24"/>
              </w:rPr>
              <w:t xml:space="preserve">Source/Reference </w:t>
            </w:r>
          </w:p>
        </w:tc>
        <w:tc>
          <w:tcPr>
            <w:tcW w:w="7301" w:type="dxa"/>
            <w:tcBorders>
              <w:top w:val="single" w:sz="4" w:space="0" w:color="auto"/>
              <w:left w:val="single" w:sz="4" w:space="0" w:color="auto"/>
              <w:bottom w:val="single" w:sz="4" w:space="0" w:color="auto"/>
              <w:right w:val="single" w:sz="4" w:space="0" w:color="auto"/>
            </w:tcBorders>
            <w:hideMark/>
          </w:tcPr>
          <w:p w:rsidR="00632A6E" w:rsidRPr="002873AD" w:rsidRDefault="00632A6E" w:rsidP="003A193F">
            <w:pPr>
              <w:pStyle w:val="NoSpacing"/>
            </w:pPr>
            <w:r>
              <w:rPr>
                <w:b/>
                <w:bCs/>
                <w:szCs w:val="24"/>
              </w:rPr>
              <w:t xml:space="preserve">Umpierrez GE, Isaacs SD, Bazargan N, You X, et al. (2002). </w:t>
            </w:r>
            <w:r w:rsidRPr="001D7B0C">
              <w:rPr>
                <w:b/>
                <w:bCs/>
                <w:szCs w:val="24"/>
              </w:rPr>
              <w:t>Hyperglycemia: An Independent Marker of In-Hospital</w:t>
            </w:r>
            <w:r>
              <w:rPr>
                <w:b/>
                <w:bCs/>
                <w:szCs w:val="24"/>
              </w:rPr>
              <w:t xml:space="preserve"> </w:t>
            </w:r>
            <w:r w:rsidRPr="001D7B0C">
              <w:rPr>
                <w:b/>
                <w:bCs/>
                <w:szCs w:val="24"/>
              </w:rPr>
              <w:t xml:space="preserve">Mortality in Patients with Undiagnosed Diabetes. </w:t>
            </w:r>
            <w:r w:rsidRPr="001D7B0C">
              <w:rPr>
                <w:b/>
                <w:szCs w:val="24"/>
              </w:rPr>
              <w:t>The Journal of Clinical Endocrinology &amp; Metabolism 87(3):978–982</w:t>
            </w:r>
            <w:r>
              <w:rPr>
                <w:b/>
                <w:szCs w:val="24"/>
              </w:rPr>
              <w:t xml:space="preserve">. As found on: </w:t>
            </w:r>
            <w:r w:rsidRPr="001D7B0C">
              <w:rPr>
                <w:b/>
                <w:szCs w:val="24"/>
              </w:rPr>
              <w:t>http://jcem.endojournals.org/content/87/3/978.full.pdf+html</w:t>
            </w:r>
          </w:p>
        </w:tc>
      </w:tr>
      <w:tr w:rsidR="00632A6E" w:rsidTr="003A193F">
        <w:trPr>
          <w:gridAfter w:val="1"/>
          <w:wAfter w:w="7" w:type="dxa"/>
        </w:trPr>
        <w:tc>
          <w:tcPr>
            <w:tcW w:w="2160" w:type="dxa"/>
            <w:tcBorders>
              <w:top w:val="single" w:sz="4" w:space="0" w:color="auto"/>
              <w:left w:val="single" w:sz="4" w:space="0" w:color="auto"/>
              <w:bottom w:val="single" w:sz="4" w:space="0" w:color="auto"/>
              <w:right w:val="single" w:sz="4" w:space="0" w:color="auto"/>
            </w:tcBorders>
            <w:hideMark/>
          </w:tcPr>
          <w:p w:rsidR="00632A6E" w:rsidRDefault="00632A6E" w:rsidP="003A193F">
            <w:pPr>
              <w:autoSpaceDN w:val="0"/>
              <w:rPr>
                <w:b/>
                <w:szCs w:val="24"/>
              </w:rPr>
            </w:pPr>
            <w:r>
              <w:rPr>
                <w:b/>
                <w:szCs w:val="24"/>
              </w:rPr>
              <w:t>Evidence Based Guideline/Practice Guideline Recommendation</w:t>
            </w:r>
          </w:p>
        </w:tc>
        <w:tc>
          <w:tcPr>
            <w:tcW w:w="7301" w:type="dxa"/>
            <w:tcBorders>
              <w:top w:val="single" w:sz="4" w:space="0" w:color="auto"/>
              <w:left w:val="single" w:sz="4" w:space="0" w:color="auto"/>
              <w:bottom w:val="single" w:sz="4" w:space="0" w:color="auto"/>
              <w:right w:val="single" w:sz="4" w:space="0" w:color="auto"/>
            </w:tcBorders>
          </w:tcPr>
          <w:p w:rsidR="00632A6E" w:rsidRDefault="00632A6E" w:rsidP="00632A6E">
            <w:pPr>
              <w:pStyle w:val="ListParagraph"/>
              <w:numPr>
                <w:ilvl w:val="0"/>
                <w:numId w:val="15"/>
              </w:numPr>
              <w:autoSpaceDE w:val="0"/>
              <w:autoSpaceDN w:val="0"/>
              <w:adjustRightInd w:val="0"/>
              <w:spacing w:after="0" w:afterAutospacing="0"/>
              <w:rPr>
                <w:bCs/>
                <w:szCs w:val="24"/>
              </w:rPr>
            </w:pPr>
            <w:r w:rsidRPr="001D7B0C">
              <w:rPr>
                <w:bCs/>
                <w:szCs w:val="24"/>
              </w:rPr>
              <w:t xml:space="preserve">New hyperglycemia was </w:t>
            </w:r>
            <w:r>
              <w:rPr>
                <w:bCs/>
                <w:szCs w:val="24"/>
              </w:rPr>
              <w:t xml:space="preserve">considered a </w:t>
            </w:r>
            <w:r w:rsidRPr="001D7B0C">
              <w:rPr>
                <w:bCs/>
                <w:szCs w:val="24"/>
              </w:rPr>
              <w:t xml:space="preserve">fasting glucose of </w:t>
            </w:r>
            <w:r>
              <w:rPr>
                <w:bCs/>
                <w:szCs w:val="24"/>
                <w:u w:val="single"/>
              </w:rPr>
              <w:t>&gt;</w:t>
            </w:r>
            <w:r>
              <w:rPr>
                <w:bCs/>
                <w:szCs w:val="24"/>
              </w:rPr>
              <w:t xml:space="preserve"> </w:t>
            </w:r>
            <w:r w:rsidRPr="001D7B0C">
              <w:rPr>
                <w:bCs/>
                <w:szCs w:val="24"/>
              </w:rPr>
              <w:t>126</w:t>
            </w:r>
            <w:r>
              <w:rPr>
                <w:bCs/>
                <w:szCs w:val="24"/>
              </w:rPr>
              <w:t>,</w:t>
            </w:r>
            <w:r w:rsidRPr="001D7B0C">
              <w:rPr>
                <w:bCs/>
                <w:szCs w:val="24"/>
              </w:rPr>
              <w:t xml:space="preserve"> or a random blood glucose </w:t>
            </w:r>
            <w:r>
              <w:rPr>
                <w:bCs/>
                <w:szCs w:val="24"/>
                <w:u w:val="single"/>
              </w:rPr>
              <w:t>&gt;</w:t>
            </w:r>
            <w:r>
              <w:rPr>
                <w:bCs/>
                <w:szCs w:val="24"/>
              </w:rPr>
              <w:t xml:space="preserve"> </w:t>
            </w:r>
            <w:r w:rsidRPr="001D7B0C">
              <w:rPr>
                <w:bCs/>
                <w:szCs w:val="24"/>
              </w:rPr>
              <w:t>200 on 2 or more deter</w:t>
            </w:r>
            <w:r>
              <w:rPr>
                <w:bCs/>
                <w:szCs w:val="24"/>
              </w:rPr>
              <w:t>minations [p. 978]</w:t>
            </w:r>
          </w:p>
          <w:p w:rsidR="00632A6E" w:rsidRDefault="00632A6E" w:rsidP="00632A6E">
            <w:pPr>
              <w:pStyle w:val="ListParagraph"/>
              <w:numPr>
                <w:ilvl w:val="0"/>
                <w:numId w:val="15"/>
              </w:numPr>
              <w:autoSpaceDE w:val="0"/>
              <w:autoSpaceDN w:val="0"/>
              <w:adjustRightInd w:val="0"/>
              <w:spacing w:after="0" w:afterAutospacing="0"/>
              <w:rPr>
                <w:bCs/>
                <w:szCs w:val="24"/>
              </w:rPr>
            </w:pPr>
            <w:r w:rsidRPr="001D7B0C">
              <w:rPr>
                <w:bCs/>
                <w:szCs w:val="24"/>
              </w:rPr>
              <w:t xml:space="preserve">“Newly discovered hyperglycemia was associated with higher in-hospital mortality rate (16%) </w:t>
            </w:r>
            <w:r>
              <w:rPr>
                <w:bCs/>
                <w:szCs w:val="24"/>
              </w:rPr>
              <w:t>…”</w:t>
            </w:r>
            <w:r w:rsidRPr="001D7B0C">
              <w:rPr>
                <w:bCs/>
                <w:szCs w:val="24"/>
              </w:rPr>
              <w:t xml:space="preserve"> </w:t>
            </w:r>
            <w:r>
              <w:rPr>
                <w:bCs/>
                <w:szCs w:val="24"/>
              </w:rPr>
              <w:t>[p. 978]</w:t>
            </w:r>
          </w:p>
          <w:p w:rsidR="00632A6E" w:rsidRDefault="00632A6E" w:rsidP="00632A6E">
            <w:pPr>
              <w:pStyle w:val="ListParagraph"/>
              <w:numPr>
                <w:ilvl w:val="0"/>
                <w:numId w:val="15"/>
              </w:numPr>
              <w:autoSpaceDE w:val="0"/>
              <w:autoSpaceDN w:val="0"/>
              <w:adjustRightInd w:val="0"/>
              <w:spacing w:after="0" w:afterAutospacing="0"/>
              <w:rPr>
                <w:bCs/>
                <w:szCs w:val="24"/>
              </w:rPr>
            </w:pPr>
            <w:r w:rsidRPr="001D7B0C">
              <w:rPr>
                <w:bCs/>
                <w:szCs w:val="24"/>
              </w:rPr>
              <w:t>“</w:t>
            </w:r>
            <w:r>
              <w:rPr>
                <w:bCs/>
                <w:szCs w:val="24"/>
              </w:rPr>
              <w:t>N</w:t>
            </w:r>
            <w:r w:rsidRPr="001D7B0C">
              <w:rPr>
                <w:bCs/>
                <w:szCs w:val="24"/>
              </w:rPr>
              <w:t>ew hyperglycemic patients had a longer length of hospital stay</w:t>
            </w:r>
            <w:r>
              <w:rPr>
                <w:bCs/>
                <w:szCs w:val="24"/>
              </w:rPr>
              <w:t xml:space="preserve"> …” [p. 978]</w:t>
            </w:r>
          </w:p>
          <w:p w:rsidR="00632A6E" w:rsidRPr="006A2DAE" w:rsidRDefault="00632A6E" w:rsidP="00632A6E">
            <w:pPr>
              <w:pStyle w:val="ListParagraph"/>
              <w:numPr>
                <w:ilvl w:val="0"/>
                <w:numId w:val="15"/>
              </w:numPr>
              <w:autoSpaceDE w:val="0"/>
              <w:autoSpaceDN w:val="0"/>
              <w:adjustRightInd w:val="0"/>
              <w:spacing w:after="0" w:afterAutospacing="0"/>
            </w:pPr>
            <w:r>
              <w:rPr>
                <w:bCs/>
                <w:szCs w:val="24"/>
              </w:rPr>
              <w:t>I</w:t>
            </w:r>
            <w:r w:rsidRPr="001D7B0C">
              <w:rPr>
                <w:bCs/>
                <w:szCs w:val="24"/>
              </w:rPr>
              <w:t xml:space="preserve">n-hospital hyperglycemia </w:t>
            </w:r>
            <w:r>
              <w:rPr>
                <w:bCs/>
                <w:szCs w:val="24"/>
              </w:rPr>
              <w:t>is</w:t>
            </w:r>
            <w:r w:rsidRPr="001D7B0C">
              <w:rPr>
                <w:bCs/>
                <w:szCs w:val="24"/>
              </w:rPr>
              <w:t xml:space="preserve"> an important marker of poor clinical outcome and mortality with and without diabetes</w:t>
            </w:r>
            <w:r>
              <w:rPr>
                <w:bCs/>
                <w:szCs w:val="24"/>
              </w:rPr>
              <w:t xml:space="preserve"> [p. 978]</w:t>
            </w:r>
            <w:r w:rsidRPr="001D7B0C">
              <w:rPr>
                <w:bCs/>
                <w:szCs w:val="24"/>
              </w:rPr>
              <w:t xml:space="preserve"> </w:t>
            </w:r>
          </w:p>
          <w:p w:rsidR="00632A6E" w:rsidRPr="002873AD" w:rsidRDefault="00632A6E" w:rsidP="00632A6E">
            <w:pPr>
              <w:pStyle w:val="ListParagraph"/>
              <w:numPr>
                <w:ilvl w:val="0"/>
                <w:numId w:val="15"/>
              </w:numPr>
              <w:autoSpaceDE w:val="0"/>
              <w:autoSpaceDN w:val="0"/>
              <w:adjustRightInd w:val="0"/>
              <w:spacing w:after="0" w:afterAutospacing="0"/>
            </w:pPr>
            <w:r w:rsidRPr="001D7B0C">
              <w:rPr>
                <w:bCs/>
                <w:szCs w:val="24"/>
              </w:rPr>
              <w:t>Patients with newly diagnosed hyperglycemia had a higher mortality rate than patients with diabetes or normoglycemia</w:t>
            </w:r>
            <w:r>
              <w:rPr>
                <w:bCs/>
                <w:szCs w:val="24"/>
              </w:rPr>
              <w:t xml:space="preserve"> [p. 978]</w:t>
            </w:r>
          </w:p>
        </w:tc>
      </w:tr>
      <w:tr w:rsidR="00632A6E" w:rsidRPr="002873AD" w:rsidTr="003A193F">
        <w:trPr>
          <w:trHeight w:val="144"/>
        </w:trPr>
        <w:tc>
          <w:tcPr>
            <w:tcW w:w="2160" w:type="dxa"/>
            <w:shd w:val="clear" w:color="auto" w:fill="D9D9D9"/>
          </w:tcPr>
          <w:p w:rsidR="00632A6E" w:rsidRPr="002873AD" w:rsidRDefault="00632A6E" w:rsidP="003A193F">
            <w:pPr>
              <w:pStyle w:val="NoSpacing"/>
              <w:rPr>
                <w:b/>
                <w:sz w:val="12"/>
                <w:szCs w:val="12"/>
              </w:rPr>
            </w:pPr>
          </w:p>
        </w:tc>
        <w:tc>
          <w:tcPr>
            <w:tcW w:w="7308" w:type="dxa"/>
            <w:gridSpan w:val="2"/>
            <w:shd w:val="clear" w:color="auto" w:fill="D9D9D9"/>
          </w:tcPr>
          <w:p w:rsidR="00632A6E" w:rsidRPr="002873AD" w:rsidRDefault="00632A6E" w:rsidP="003A193F">
            <w:pPr>
              <w:tabs>
                <w:tab w:val="left" w:pos="7182"/>
              </w:tabs>
              <w:spacing w:after="0"/>
              <w:ind w:right="-810"/>
              <w:rPr>
                <w:sz w:val="12"/>
                <w:szCs w:val="12"/>
              </w:rPr>
            </w:pPr>
          </w:p>
        </w:tc>
      </w:tr>
      <w:tr w:rsidR="00632A6E" w:rsidTr="003A193F">
        <w:trPr>
          <w:gridAfter w:val="1"/>
          <w:wAfter w:w="7" w:type="dxa"/>
          <w:trHeight w:val="288"/>
        </w:trPr>
        <w:tc>
          <w:tcPr>
            <w:tcW w:w="2160" w:type="dxa"/>
            <w:tcBorders>
              <w:top w:val="single" w:sz="4" w:space="0" w:color="auto"/>
              <w:left w:val="single" w:sz="4" w:space="0" w:color="auto"/>
              <w:bottom w:val="single" w:sz="4" w:space="0" w:color="auto"/>
              <w:right w:val="single" w:sz="4" w:space="0" w:color="auto"/>
            </w:tcBorders>
            <w:hideMark/>
          </w:tcPr>
          <w:p w:rsidR="00632A6E" w:rsidRDefault="00632A6E" w:rsidP="003A193F">
            <w:pPr>
              <w:autoSpaceDN w:val="0"/>
              <w:rPr>
                <w:b/>
                <w:szCs w:val="24"/>
              </w:rPr>
            </w:pPr>
            <w:r>
              <w:rPr>
                <w:b/>
                <w:szCs w:val="24"/>
              </w:rPr>
              <w:t xml:space="preserve">Source/Reference </w:t>
            </w:r>
          </w:p>
        </w:tc>
        <w:tc>
          <w:tcPr>
            <w:tcW w:w="7301" w:type="dxa"/>
            <w:tcBorders>
              <w:top w:val="single" w:sz="4" w:space="0" w:color="auto"/>
              <w:left w:val="single" w:sz="4" w:space="0" w:color="auto"/>
              <w:bottom w:val="single" w:sz="4" w:space="0" w:color="auto"/>
              <w:right w:val="single" w:sz="4" w:space="0" w:color="auto"/>
            </w:tcBorders>
            <w:hideMark/>
          </w:tcPr>
          <w:p w:rsidR="00632A6E" w:rsidRDefault="00632A6E" w:rsidP="003A193F">
            <w:pPr>
              <w:shd w:val="clear" w:color="auto" w:fill="FFFFFF"/>
              <w:autoSpaceDN w:val="0"/>
              <w:rPr>
                <w:rFonts w:eastAsia="Times New Roman"/>
                <w:b/>
                <w:szCs w:val="24"/>
              </w:rPr>
            </w:pPr>
            <w:r>
              <w:rPr>
                <w:rFonts w:eastAsia="Times New Roman"/>
                <w:b/>
                <w:bCs/>
                <w:kern w:val="36"/>
                <w:szCs w:val="24"/>
              </w:rPr>
              <w:t xml:space="preserve">Falciglia M, Freyberg RW, Almenoff PL, D’Alessio DA, et al. (2009). Hyperglycemia-Related Mortality in Critically Ill Patients Varies with Admission Diagnosis. </w:t>
            </w:r>
            <w:r>
              <w:rPr>
                <w:rFonts w:eastAsia="Times New Roman"/>
                <w:b/>
                <w:szCs w:val="24"/>
              </w:rPr>
              <w:t>Crit Care Med. 37(12): 3001–3009.</w:t>
            </w:r>
            <w:r>
              <w:rPr>
                <w:rFonts w:eastAsia="Times New Roman"/>
                <w:szCs w:val="24"/>
              </w:rPr>
              <w:t xml:space="preserve"> </w:t>
            </w:r>
            <w:r>
              <w:rPr>
                <w:rFonts w:eastAsia="Times New Roman"/>
                <w:b/>
                <w:szCs w:val="24"/>
              </w:rPr>
              <w:t xml:space="preserve">As found on: </w:t>
            </w:r>
            <w:hyperlink r:id="rId28" w:history="1">
              <w:r>
                <w:rPr>
                  <w:rStyle w:val="Hyperlink"/>
                  <w:rFonts w:eastAsia="Times New Roman"/>
                  <w:szCs w:val="24"/>
                  <w:u w:val="single"/>
                </w:rPr>
                <w:t>http://www.ncbi.nlm.nih.gov/pmc/articles/PMC2905804/</w:t>
              </w:r>
            </w:hyperlink>
          </w:p>
        </w:tc>
      </w:tr>
      <w:tr w:rsidR="00632A6E" w:rsidTr="003A193F">
        <w:trPr>
          <w:gridAfter w:val="1"/>
          <w:wAfter w:w="7" w:type="dxa"/>
        </w:trPr>
        <w:tc>
          <w:tcPr>
            <w:tcW w:w="2160" w:type="dxa"/>
            <w:tcBorders>
              <w:top w:val="single" w:sz="4" w:space="0" w:color="auto"/>
              <w:left w:val="single" w:sz="4" w:space="0" w:color="auto"/>
              <w:bottom w:val="single" w:sz="4" w:space="0" w:color="auto"/>
              <w:right w:val="single" w:sz="4" w:space="0" w:color="auto"/>
            </w:tcBorders>
            <w:hideMark/>
          </w:tcPr>
          <w:p w:rsidR="00632A6E" w:rsidRDefault="00632A6E" w:rsidP="003A193F">
            <w:pPr>
              <w:autoSpaceDN w:val="0"/>
              <w:rPr>
                <w:b/>
                <w:szCs w:val="24"/>
              </w:rPr>
            </w:pPr>
            <w:r>
              <w:rPr>
                <w:b/>
                <w:szCs w:val="24"/>
              </w:rPr>
              <w:t>Evidence Based Guideline/Practice Guideline Recommendation</w:t>
            </w:r>
          </w:p>
        </w:tc>
        <w:tc>
          <w:tcPr>
            <w:tcW w:w="7301" w:type="dxa"/>
            <w:tcBorders>
              <w:top w:val="single" w:sz="4" w:space="0" w:color="auto"/>
              <w:left w:val="single" w:sz="4" w:space="0" w:color="auto"/>
              <w:bottom w:val="single" w:sz="4" w:space="0" w:color="auto"/>
              <w:right w:val="single" w:sz="4" w:space="0" w:color="auto"/>
            </w:tcBorders>
          </w:tcPr>
          <w:p w:rsidR="00632A6E" w:rsidRDefault="00632A6E" w:rsidP="00632A6E">
            <w:pPr>
              <w:pStyle w:val="NormalWeb"/>
              <w:numPr>
                <w:ilvl w:val="0"/>
                <w:numId w:val="14"/>
              </w:numPr>
              <w:shd w:val="clear" w:color="auto" w:fill="FFFFFF"/>
              <w:spacing w:after="0"/>
            </w:pPr>
            <w:r>
              <w:t>“</w:t>
            </w:r>
            <w:r>
              <w:rPr>
                <w:u w:val="single"/>
              </w:rPr>
              <w:t>Hyperglycemia was associated with increased mortality independent of illness severity</w:t>
            </w:r>
            <w:r>
              <w:t>.” [p. 3001]</w:t>
            </w:r>
          </w:p>
          <w:p w:rsidR="00632A6E" w:rsidRDefault="00632A6E" w:rsidP="00632A6E">
            <w:pPr>
              <w:pStyle w:val="NormalWeb"/>
              <w:numPr>
                <w:ilvl w:val="0"/>
                <w:numId w:val="14"/>
              </w:numPr>
              <w:shd w:val="clear" w:color="auto" w:fill="FFFFFF"/>
              <w:spacing w:after="0"/>
            </w:pPr>
            <w:r>
              <w:t xml:space="preserve">Mortality related to hyperglycemia had </w:t>
            </w:r>
            <w:r w:rsidRPr="002F1CCA">
              <w:t>a clear association with acute myocardial infarction, arrhythmia, unstable angina, and pulmonary embolism</w:t>
            </w:r>
            <w:r>
              <w:t>. [pp. 3001-3002]</w:t>
            </w:r>
          </w:p>
          <w:p w:rsidR="00632A6E" w:rsidRDefault="00632A6E" w:rsidP="00632A6E">
            <w:pPr>
              <w:pStyle w:val="NormalWeb"/>
              <w:numPr>
                <w:ilvl w:val="0"/>
                <w:numId w:val="14"/>
              </w:numPr>
              <w:shd w:val="clear" w:color="auto" w:fill="FFFFFF"/>
              <w:spacing w:after="0"/>
            </w:pPr>
            <w:r>
              <w:t>“</w:t>
            </w:r>
            <w:r w:rsidRPr="002F1CCA">
              <w:rPr>
                <w:u w:val="single"/>
              </w:rPr>
              <w:t>Hyperglycemia was associated with increased mortality independent of ICU type, length of stay and diabetes</w:t>
            </w:r>
            <w:r>
              <w:t>.” [p. 3002]</w:t>
            </w:r>
          </w:p>
        </w:tc>
      </w:tr>
    </w:tbl>
    <w:p w:rsidR="00632A6E" w:rsidRPr="005A28AB" w:rsidRDefault="00632A6E" w:rsidP="00632A6E">
      <w:pPr>
        <w:rPr>
          <w:szCs w:val="24"/>
        </w:rPr>
      </w:pPr>
    </w:p>
    <w:p w:rsidR="00D87A2A" w:rsidRPr="00101F6E" w:rsidRDefault="00D87A2A" w:rsidP="00D87A2A">
      <w:pPr>
        <w:pStyle w:val="NoSpacing"/>
        <w:rPr>
          <w:b/>
          <w:szCs w:val="24"/>
        </w:rPr>
      </w:pPr>
      <w:r w:rsidRPr="00101F6E">
        <w:rPr>
          <w:b/>
          <w:szCs w:val="24"/>
        </w:rPr>
        <w:t>Regulatory Arguments</w:t>
      </w:r>
    </w:p>
    <w:p w:rsidR="00D87A2A" w:rsidRDefault="00D87A2A" w:rsidP="00D87A2A">
      <w:pPr>
        <w:pStyle w:val="NoSpacing"/>
        <w:rPr>
          <w:szCs w:val="24"/>
        </w:rPr>
      </w:pPr>
    </w:p>
    <w:p w:rsidR="00D87A2A" w:rsidRDefault="00D87A2A" w:rsidP="00D87A2A">
      <w:pPr>
        <w:pStyle w:val="NoSpacing"/>
        <w:rPr>
          <w:szCs w:val="24"/>
        </w:rPr>
      </w:pPr>
      <w:r w:rsidRPr="00656F4A">
        <w:rPr>
          <w:szCs w:val="24"/>
        </w:rPr>
        <w:t>1)  Limitation on Liability</w:t>
      </w:r>
    </w:p>
    <w:p w:rsidR="00D87A2A" w:rsidRDefault="00D87A2A" w:rsidP="00D87A2A">
      <w:pPr>
        <w:pStyle w:val="NoSpacing"/>
        <w:rPr>
          <w:szCs w:val="24"/>
        </w:rPr>
      </w:pPr>
    </w:p>
    <w:p w:rsidR="00D87A2A" w:rsidRDefault="001719F7" w:rsidP="00D87A2A">
      <w:pPr>
        <w:pStyle w:val="NoSpacing"/>
        <w:rPr>
          <w:szCs w:val="24"/>
        </w:rPr>
      </w:pPr>
      <w:r>
        <w:rPr>
          <w:szCs w:val="24"/>
        </w:rPr>
        <w:lastRenderedPageBreak/>
        <w:fldChar w:fldCharType="begin"/>
      </w:r>
      <w:r w:rsidR="00D87A2A">
        <w:rPr>
          <w:szCs w:val="24"/>
        </w:rPr>
        <w:instrText xml:space="preserve"> MERGEFIELD Facility </w:instrText>
      </w:r>
      <w:r>
        <w:rPr>
          <w:szCs w:val="24"/>
        </w:rPr>
        <w:fldChar w:fldCharType="separate"/>
      </w:r>
      <w:r w:rsidR="00CD56A3">
        <w:rPr>
          <w:noProof/>
          <w:szCs w:val="24"/>
        </w:rPr>
        <w:t>«Facility»</w:t>
      </w:r>
      <w:r>
        <w:rPr>
          <w:szCs w:val="24"/>
        </w:rPr>
        <w:fldChar w:fldCharType="end"/>
      </w:r>
      <w:r w:rsidR="00D87A2A">
        <w:rPr>
          <w:szCs w:val="24"/>
        </w:rPr>
        <w:t xml:space="preserve"> </w:t>
      </w:r>
      <w:r w:rsidR="00D87A2A" w:rsidRPr="00656F4A">
        <w:rPr>
          <w:szCs w:val="24"/>
        </w:rPr>
        <w:t xml:space="preserve">did not know, and could not reasonably have been expected to know, that payment would not be made for the services provided and therefore this claim meets the statutory criteria of the Social Security Act § SEC. 1879. </w:t>
      </w:r>
      <w:r w:rsidR="00D87A2A" w:rsidRPr="00656F4A">
        <w:rPr>
          <w:i/>
          <w:szCs w:val="24"/>
        </w:rPr>
        <w:t xml:space="preserve">[42 U.S.C. </w:t>
      </w:r>
      <w:r w:rsidR="00D87A2A" w:rsidRPr="00656F4A">
        <w:rPr>
          <w:i/>
          <w:szCs w:val="24"/>
        </w:rPr>
        <w:sym w:font="Symbol" w:char="F064"/>
      </w:r>
      <w:r w:rsidR="00D87A2A" w:rsidRPr="00656F4A">
        <w:rPr>
          <w:i/>
          <w:szCs w:val="24"/>
        </w:rPr>
        <w:t xml:space="preserve"> 1395pp]</w:t>
      </w:r>
      <w:r w:rsidR="00D87A2A" w:rsidRPr="00656F4A">
        <w:rPr>
          <w:szCs w:val="24"/>
        </w:rPr>
        <w:t xml:space="preserve"> to allow payment for such claims.  </w:t>
      </w:r>
    </w:p>
    <w:p w:rsidR="00D87A2A" w:rsidRPr="00656F4A" w:rsidRDefault="00D87A2A" w:rsidP="00D87A2A">
      <w:pPr>
        <w:pStyle w:val="NoSpacing"/>
        <w:rPr>
          <w:szCs w:val="24"/>
        </w:rPr>
      </w:pPr>
    </w:p>
    <w:p w:rsidR="00D87A2A" w:rsidRDefault="00D87A2A" w:rsidP="00D87A2A">
      <w:pPr>
        <w:pStyle w:val="NoSpacing"/>
      </w:pPr>
      <w:r w:rsidRPr="00656F4A">
        <w:t xml:space="preserve">Additionally, reimbursement to </w:t>
      </w:r>
      <w:r w:rsidR="001719F7">
        <w:rPr>
          <w:szCs w:val="24"/>
        </w:rPr>
        <w:fldChar w:fldCharType="begin"/>
      </w:r>
      <w:r>
        <w:rPr>
          <w:szCs w:val="24"/>
        </w:rPr>
        <w:instrText xml:space="preserve"> MERGEFIELD Facility </w:instrText>
      </w:r>
      <w:r w:rsidR="001719F7">
        <w:rPr>
          <w:szCs w:val="24"/>
        </w:rPr>
        <w:fldChar w:fldCharType="separate"/>
      </w:r>
      <w:r w:rsidR="00CD56A3">
        <w:rPr>
          <w:noProof/>
          <w:szCs w:val="24"/>
        </w:rPr>
        <w:t>«Facility»</w:t>
      </w:r>
      <w:r w:rsidR="001719F7">
        <w:rPr>
          <w:szCs w:val="24"/>
        </w:rPr>
        <w:fldChar w:fldCharType="end"/>
      </w:r>
      <w:r>
        <w:rPr>
          <w:szCs w:val="24"/>
        </w:rPr>
        <w:t xml:space="preserve"> </w:t>
      </w:r>
      <w:r w:rsidRPr="00656F4A">
        <w:t>for the same services on other claims prior to the instant case and subsequent to the case would not be considered notice of non-payment for such services.</w:t>
      </w:r>
    </w:p>
    <w:p w:rsidR="00D87A2A" w:rsidRDefault="00D87A2A" w:rsidP="00D87A2A">
      <w:pPr>
        <w:pStyle w:val="NoSpacing"/>
      </w:pPr>
    </w:p>
    <w:p w:rsidR="00D87A2A" w:rsidRDefault="00D87A2A" w:rsidP="00D87A2A">
      <w:pPr>
        <w:pStyle w:val="NoSpacing"/>
      </w:pPr>
      <w:r w:rsidRPr="00656F4A">
        <w:t xml:space="preserve">Section 1879. </w:t>
      </w:r>
      <w:r w:rsidRPr="00656F4A">
        <w:rPr>
          <w:i/>
        </w:rPr>
        <w:t xml:space="preserve">[42 U.S.C. </w:t>
      </w:r>
      <w:r w:rsidRPr="00656F4A">
        <w:rPr>
          <w:i/>
        </w:rPr>
        <w:sym w:font="Symbol" w:char="F064"/>
      </w:r>
      <w:r w:rsidRPr="00656F4A">
        <w:rPr>
          <w:i/>
        </w:rPr>
        <w:t xml:space="preserve"> 1395pp]</w:t>
      </w:r>
      <w:r w:rsidRPr="00656F4A">
        <w:t xml:space="preserve"> of the Social Security Act provides that payment can be made for certain denied claims if two (2) criteria are met under a “limitation on liability” provision. These criteria are:  (1) a determination is made that, by reason of section 1862(a)(1) or (9) or by reason of a coverage denial described in subsection (g), payment may not be made under part A or part B of this title for any expenses incurred for items or services furnished an individual by a provider of services or by another person pursuant to an assignment under section 1842(b)(3)(B)(ii), and (2) the provider or beneficiary of services “did not know, and could not </w:t>
      </w:r>
    </w:p>
    <w:p w:rsidR="00D87A2A" w:rsidRDefault="00D87A2A" w:rsidP="00D87A2A">
      <w:pPr>
        <w:pStyle w:val="NoSpacing"/>
      </w:pPr>
      <w:r w:rsidRPr="00656F4A">
        <w:t xml:space="preserve">reasonably have been expected to know, that payment would not be made for such items or services under such part A or part B.” </w:t>
      </w:r>
    </w:p>
    <w:p w:rsidR="00D87A2A" w:rsidRDefault="00D87A2A" w:rsidP="00D87A2A">
      <w:pPr>
        <w:pStyle w:val="NoSpacing"/>
      </w:pPr>
    </w:p>
    <w:p w:rsidR="00D87A2A" w:rsidRPr="00656F4A" w:rsidRDefault="001719F7" w:rsidP="00D87A2A">
      <w:pPr>
        <w:pStyle w:val="NoSpacing"/>
      </w:pPr>
      <w:r>
        <w:rPr>
          <w:szCs w:val="24"/>
        </w:rPr>
        <w:fldChar w:fldCharType="begin"/>
      </w:r>
      <w:r w:rsidR="00D87A2A">
        <w:rPr>
          <w:szCs w:val="24"/>
        </w:rPr>
        <w:instrText xml:space="preserve"> MERGEFIELD Facility </w:instrText>
      </w:r>
      <w:r>
        <w:rPr>
          <w:szCs w:val="24"/>
        </w:rPr>
        <w:fldChar w:fldCharType="separate"/>
      </w:r>
      <w:r w:rsidR="00CD56A3">
        <w:rPr>
          <w:noProof/>
          <w:szCs w:val="24"/>
        </w:rPr>
        <w:t>«Facility»</w:t>
      </w:r>
      <w:r>
        <w:rPr>
          <w:szCs w:val="24"/>
        </w:rPr>
        <w:fldChar w:fldCharType="end"/>
      </w:r>
      <w:r w:rsidR="00D87A2A">
        <w:rPr>
          <w:szCs w:val="24"/>
        </w:rPr>
        <w:t xml:space="preserve"> </w:t>
      </w:r>
      <w:r w:rsidR="00D87A2A" w:rsidRPr="00656F4A">
        <w:t>did not have actual or constructive knowledge that this claim would be denied. A provider is considered to have known that the services were not covered if the provider had notice.</w:t>
      </w:r>
      <w:r w:rsidR="00D87A2A">
        <w:t xml:space="preserve"> </w:t>
      </w:r>
      <w:r w:rsidR="00D87A2A" w:rsidRPr="00656F4A">
        <w:t xml:space="preserve"> The Code of Federal Regulations 42 C.F.R. </w:t>
      </w:r>
      <w:r w:rsidR="00D87A2A" w:rsidRPr="00656F4A">
        <w:sym w:font="Symbol" w:char="F064"/>
      </w:r>
      <w:r w:rsidR="00D87A2A" w:rsidRPr="00656F4A">
        <w:t xml:space="preserve"> 411.406 state that the “criteria for determining that a provider, practitioner, or supplier knew that services were excluded from coverage as custodial care or as not reasonable and necessary are as follows:</w:t>
      </w:r>
    </w:p>
    <w:p w:rsidR="00D87A2A" w:rsidRPr="00656F4A" w:rsidRDefault="00D87A2A" w:rsidP="00D87A2A">
      <w:pPr>
        <w:pStyle w:val="NoSpacing"/>
      </w:pPr>
      <w:r w:rsidRPr="00656F4A">
        <w:t xml:space="preserve">    (a) Basic rule. A provider, practitioner, or supplier that furnished services which constitute custodial care under Sec. 411.15(g) or that are not reasonable and necessary under Sec. 411.15(k) is considered to have known that the services were not covered if any one of the conditions specified in paragraphs (b) through (e) of this section is met.</w:t>
      </w:r>
    </w:p>
    <w:p w:rsidR="00D87A2A" w:rsidRPr="00656F4A" w:rsidRDefault="00D87A2A" w:rsidP="00D87A2A">
      <w:pPr>
        <w:pStyle w:val="NoSpacing"/>
      </w:pPr>
      <w:r w:rsidRPr="00656F4A">
        <w:t xml:space="preserve">    (b) Notice from the PRO, intermediary or carrier.</w:t>
      </w:r>
      <w:r>
        <w:t xml:space="preserve"> </w:t>
      </w:r>
      <w:r w:rsidRPr="00656F4A">
        <w:t xml:space="preserve"> The PRO, intermediary, or carrier had informed the provider, practitioner, or supplier that the services furnished were not covered, or that similar or reasonably comparable services were not covered.</w:t>
      </w:r>
    </w:p>
    <w:p w:rsidR="00D87A2A" w:rsidRPr="00656F4A" w:rsidRDefault="00D87A2A" w:rsidP="00D87A2A">
      <w:pPr>
        <w:pStyle w:val="NoSpacing"/>
      </w:pPr>
      <w:r w:rsidRPr="00656F4A">
        <w:t xml:space="preserve">    (c) Notice from the utilization review committee or the beneficiary's attending physician. </w:t>
      </w:r>
      <w:r>
        <w:t xml:space="preserve"> </w:t>
      </w:r>
      <w:r w:rsidRPr="00656F4A">
        <w:t>The utilization review group or committee for the provider or the beneficiary's attending physician had informed the provider that these services were not covered.</w:t>
      </w:r>
    </w:p>
    <w:p w:rsidR="00D87A2A" w:rsidRPr="00656F4A" w:rsidRDefault="00D87A2A" w:rsidP="00D87A2A">
      <w:pPr>
        <w:pStyle w:val="NoSpacing"/>
      </w:pPr>
      <w:r w:rsidRPr="00656F4A">
        <w:t xml:space="preserve">    (d) Notice from the provider, practitioner, or supplier to the beneficiary. </w:t>
      </w:r>
      <w:r>
        <w:t xml:space="preserve"> </w:t>
      </w:r>
      <w:r w:rsidRPr="00656F4A">
        <w:t>Before the services were furnished, the provider, practitioner or supplier informed the beneficiary that--</w:t>
      </w:r>
    </w:p>
    <w:p w:rsidR="00D87A2A" w:rsidRPr="00656F4A" w:rsidRDefault="00D87A2A" w:rsidP="00D87A2A">
      <w:pPr>
        <w:pStyle w:val="NoSpacing"/>
        <w:ind w:left="720"/>
      </w:pPr>
      <w:r w:rsidRPr="00656F4A">
        <w:t xml:space="preserve">    (1) The services were not covered; or</w:t>
      </w:r>
    </w:p>
    <w:p w:rsidR="00D87A2A" w:rsidRPr="00656F4A" w:rsidRDefault="00D87A2A" w:rsidP="00D87A2A">
      <w:pPr>
        <w:pStyle w:val="NoSpacing"/>
        <w:ind w:left="720"/>
      </w:pPr>
      <w:r w:rsidRPr="00656F4A">
        <w:t xml:space="preserve">    (2) The beneficiary no longer needed covered services.</w:t>
      </w:r>
    </w:p>
    <w:p w:rsidR="00D87A2A" w:rsidRDefault="00D87A2A" w:rsidP="00D87A2A">
      <w:pPr>
        <w:pStyle w:val="NoSpacing"/>
      </w:pPr>
      <w:r w:rsidRPr="00656F4A">
        <w:t xml:space="preserve">    (e) Knowledge based on experience, actual n</w:t>
      </w:r>
      <w:r>
        <w:t>otice, or constructive notice.”</w:t>
      </w:r>
    </w:p>
    <w:p w:rsidR="00D87A2A" w:rsidRPr="00656F4A" w:rsidRDefault="00D87A2A" w:rsidP="00D87A2A">
      <w:pPr>
        <w:pStyle w:val="NoSpacing"/>
      </w:pPr>
    </w:p>
    <w:p w:rsidR="00D87A2A" w:rsidRPr="00656F4A" w:rsidRDefault="00D87A2A" w:rsidP="00D87A2A">
      <w:pPr>
        <w:pStyle w:val="NoSpacing"/>
      </w:pPr>
      <w:r w:rsidRPr="00656F4A">
        <w:t>Knowledge may be imparted to a provider in several ways.</w:t>
      </w:r>
      <w:r>
        <w:t xml:space="preserve"> </w:t>
      </w:r>
      <w:r w:rsidRPr="00656F4A">
        <w:t xml:space="preserve"> However, the evidence must be clear and convincing that the provider could have been expected to know. </w:t>
      </w:r>
      <w:r>
        <w:t xml:space="preserve"> </w:t>
      </w:r>
      <w:r w:rsidRPr="00656F4A">
        <w:t>Thi</w:t>
      </w:r>
      <w:r>
        <w:t xml:space="preserve">s section further provides that </w:t>
      </w:r>
      <w:r w:rsidRPr="00656F4A">
        <w:t>“It is clear that the provider, practitioner, or supplier could have been expected to have known that the services were excluded from coverage on the basis of the following:</w:t>
      </w:r>
    </w:p>
    <w:p w:rsidR="00D87A2A" w:rsidRPr="00656F4A" w:rsidRDefault="00D87A2A" w:rsidP="00D87A2A">
      <w:pPr>
        <w:pStyle w:val="NoSpacing"/>
      </w:pPr>
      <w:r w:rsidRPr="00656F4A">
        <w:lastRenderedPageBreak/>
        <w:t xml:space="preserve">    (1) Its receipt of HCFA notices, including manual issuances, bulletins, or other written guides or directives from intermediaries, carriers, or PROs, including notification of PRO screening criteria specific to the condition of the beneficiary for whom the furnished services are at issue and of medical procedures subject to preadmission review by a PRO.</w:t>
      </w:r>
    </w:p>
    <w:p w:rsidR="00D87A2A" w:rsidRPr="00656F4A" w:rsidRDefault="00D87A2A" w:rsidP="00D87A2A">
      <w:pPr>
        <w:pStyle w:val="NoSpacing"/>
      </w:pPr>
      <w:r w:rsidRPr="00656F4A">
        <w:t xml:space="preserve">    (2) Federal Register publications containing notice of national coverage decisions or of other specifications regarding noncoverage of an item or service.</w:t>
      </w:r>
    </w:p>
    <w:p w:rsidR="00D87A2A" w:rsidRDefault="00D87A2A" w:rsidP="00D87A2A">
      <w:pPr>
        <w:pStyle w:val="NoSpacing"/>
      </w:pPr>
      <w:r w:rsidRPr="00656F4A">
        <w:t xml:space="preserve">    (3) </w:t>
      </w:r>
      <w:r w:rsidRPr="00101F6E">
        <w:rPr>
          <w:b/>
          <w:u w:val="single"/>
        </w:rPr>
        <w:t>Its knowledge of what are considered acceptable standards of practice by the local medical community</w:t>
      </w:r>
      <w:r w:rsidRPr="00656F4A">
        <w:t>.”</w:t>
      </w:r>
    </w:p>
    <w:p w:rsidR="00D87A2A" w:rsidRPr="00656F4A" w:rsidRDefault="00D87A2A" w:rsidP="00D87A2A">
      <w:pPr>
        <w:pStyle w:val="NoSpacing"/>
      </w:pPr>
    </w:p>
    <w:p w:rsidR="00D87A2A" w:rsidRDefault="00D87A2A" w:rsidP="00D87A2A">
      <w:pPr>
        <w:pStyle w:val="NoSpacing"/>
      </w:pPr>
      <w:r w:rsidRPr="00656F4A">
        <w:t>2)  Treating or Attending Physician Rule</w:t>
      </w:r>
    </w:p>
    <w:p w:rsidR="00D87A2A" w:rsidRPr="00656F4A" w:rsidRDefault="00D87A2A" w:rsidP="00D87A2A">
      <w:pPr>
        <w:pStyle w:val="NoSpacing"/>
      </w:pPr>
    </w:p>
    <w:p w:rsidR="00D87A2A" w:rsidRDefault="001719F7" w:rsidP="00D87A2A">
      <w:pPr>
        <w:pStyle w:val="NoSpacing"/>
      </w:pPr>
      <w:r>
        <w:fldChar w:fldCharType="begin"/>
      </w:r>
      <w:r w:rsidR="00BE31A3">
        <w:instrText xml:space="preserve"> MERGEFIELD </w:instrText>
      </w:r>
      <w:r w:rsidR="00BE31A3">
        <w:rPr>
          <w:rFonts w:ascii="Calibri,Bold" w:hAnsi="Calibri,Bold" w:cs="Calibri,Bold"/>
          <w:b/>
          <w:bCs/>
          <w:sz w:val="22"/>
        </w:rPr>
        <w:instrText>Patient_First</w:instrText>
      </w:r>
      <w:r w:rsidR="00BE31A3">
        <w:instrText xml:space="preserve"> </w:instrText>
      </w:r>
      <w:r>
        <w:fldChar w:fldCharType="separate"/>
      </w:r>
      <w:r w:rsidR="00BE31A3">
        <w:rPr>
          <w:noProof/>
        </w:rPr>
        <w:t>«Patient_First»</w:t>
      </w:r>
      <w:r>
        <w:fldChar w:fldCharType="end"/>
      </w:r>
      <w:r w:rsidR="00BE31A3">
        <w:t xml:space="preserve"> </w:t>
      </w:r>
      <w:r>
        <w:fldChar w:fldCharType="begin"/>
      </w:r>
      <w:r w:rsidR="00BE31A3">
        <w:instrText xml:space="preserve"> MERGEFIELD </w:instrText>
      </w:r>
      <w:r w:rsidR="00BE31A3">
        <w:rPr>
          <w:rFonts w:ascii="Calibri,Bold" w:hAnsi="Calibri,Bold" w:cs="Calibri,Bold"/>
          <w:b/>
          <w:bCs/>
          <w:sz w:val="22"/>
        </w:rPr>
        <w:instrText>Patient_Last</w:instrText>
      </w:r>
      <w:r w:rsidR="00BE31A3">
        <w:instrText xml:space="preserve"> </w:instrText>
      </w:r>
      <w:r>
        <w:fldChar w:fldCharType="separate"/>
      </w:r>
      <w:r w:rsidR="00BE31A3">
        <w:rPr>
          <w:noProof/>
        </w:rPr>
        <w:t>«Patient_Last»</w:t>
      </w:r>
      <w:r>
        <w:fldChar w:fldCharType="end"/>
      </w:r>
      <w:r w:rsidR="003710C3">
        <w:t xml:space="preserve"> </w:t>
      </w:r>
      <w:r w:rsidR="00D87A2A" w:rsidRPr="00656F4A">
        <w:t xml:space="preserve">was certified for admission at </w:t>
      </w:r>
      <w:r>
        <w:rPr>
          <w:szCs w:val="24"/>
        </w:rPr>
        <w:fldChar w:fldCharType="begin"/>
      </w:r>
      <w:r w:rsidR="00D87A2A">
        <w:rPr>
          <w:szCs w:val="24"/>
        </w:rPr>
        <w:instrText xml:space="preserve"> MERGEFIELD Facility </w:instrText>
      </w:r>
      <w:r>
        <w:rPr>
          <w:szCs w:val="24"/>
        </w:rPr>
        <w:fldChar w:fldCharType="separate"/>
      </w:r>
      <w:r w:rsidR="00CD56A3">
        <w:rPr>
          <w:noProof/>
          <w:szCs w:val="24"/>
        </w:rPr>
        <w:t>«Facility»</w:t>
      </w:r>
      <w:r>
        <w:rPr>
          <w:szCs w:val="24"/>
        </w:rPr>
        <w:fldChar w:fldCharType="end"/>
      </w:r>
      <w:r w:rsidR="00D87A2A">
        <w:rPr>
          <w:szCs w:val="24"/>
        </w:rPr>
        <w:t xml:space="preserve"> </w:t>
      </w:r>
      <w:r w:rsidR="00D87A2A" w:rsidRPr="00656F4A">
        <w:t>by a physician who determined that such services were medically necessary and reasonable; there is no evidence to the contrary supporting the payer’s denial that such services were not medically necessary and reasonable.</w:t>
      </w:r>
    </w:p>
    <w:p w:rsidR="00D87A2A" w:rsidRPr="00656F4A" w:rsidRDefault="00D87A2A" w:rsidP="00D87A2A">
      <w:pPr>
        <w:pStyle w:val="NoSpacing"/>
      </w:pPr>
    </w:p>
    <w:p w:rsidR="00D87A2A" w:rsidRDefault="00D87A2A" w:rsidP="00D87A2A">
      <w:pPr>
        <w:pStyle w:val="NoSpacing"/>
      </w:pPr>
      <w:r w:rsidRPr="00656F4A">
        <w:t>The treating or attending physician rule as applied in the Fourth Circuit requires that the treating physician’s opinion “be given great weight and may only be disregarded if there is persuasive contradictory evidence” in the record.</w:t>
      </w:r>
      <w:r>
        <w:t xml:space="preserve"> </w:t>
      </w:r>
      <w:r w:rsidRPr="00656F4A">
        <w:t xml:space="preserve"> </w:t>
      </w:r>
      <w:r w:rsidRPr="00656F4A">
        <w:rPr>
          <w:u w:val="single"/>
        </w:rPr>
        <w:t>Coffman v. Bowen</w:t>
      </w:r>
      <w:r w:rsidRPr="00656F4A">
        <w:t xml:space="preserve">, 829 F.2d 514, 517 (4th Cir. 1987), superseded by Statute for the purpose of Social Security Disability claims, 20 C.F.R. § 404.1527(d) (2) (1991); superseded by Regulation, see </w:t>
      </w:r>
      <w:r w:rsidRPr="00656F4A">
        <w:rPr>
          <w:u w:val="single"/>
        </w:rPr>
        <w:t>Winford v. Charter</w:t>
      </w:r>
      <w:r w:rsidRPr="00656F4A">
        <w:t xml:space="preserve">, 917 F. Supp. 398, 400 (E.D. Va. 1996).  </w:t>
      </w:r>
    </w:p>
    <w:p w:rsidR="00D87A2A" w:rsidRPr="00656F4A" w:rsidRDefault="00D87A2A" w:rsidP="00D87A2A">
      <w:pPr>
        <w:pStyle w:val="NoSpacing"/>
      </w:pPr>
    </w:p>
    <w:p w:rsidR="00D87A2A" w:rsidRDefault="00D87A2A" w:rsidP="00D87A2A">
      <w:pPr>
        <w:pStyle w:val="NoSpacing"/>
      </w:pPr>
      <w:r w:rsidRPr="00656F4A">
        <w:t xml:space="preserve">The rationale for this rule is that the treating physician’s opinion “reflects an expert judgment based on a continuing observation of the patient’s condition over a prolonged period of time.” </w:t>
      </w:r>
      <w:r w:rsidRPr="00656F4A">
        <w:rPr>
          <w:u w:val="single"/>
        </w:rPr>
        <w:t>Mitchell v. Schweiker</w:t>
      </w:r>
      <w:r w:rsidRPr="00656F4A">
        <w:t xml:space="preserve">, 699 F.2d 185, 187 (4th Cir. 1983), superseded by Regulation for the purpose of Social Security Disability claims, 20 C.F.R. § 404.1527(d) (2) (1991). </w:t>
      </w:r>
      <w:r>
        <w:t xml:space="preserve"> </w:t>
      </w:r>
      <w:r w:rsidRPr="00656F4A">
        <w:t xml:space="preserve">See </w:t>
      </w:r>
      <w:r w:rsidRPr="00656F4A">
        <w:rPr>
          <w:u w:val="single"/>
        </w:rPr>
        <w:t>Ward v. Charter</w:t>
      </w:r>
      <w:r w:rsidRPr="00656F4A">
        <w:t>, 924 F.Supp. 53, 55 (W.D. Va. 1996).</w:t>
      </w:r>
    </w:p>
    <w:p w:rsidR="00D87A2A" w:rsidRPr="00656F4A" w:rsidRDefault="00D87A2A" w:rsidP="00D87A2A">
      <w:pPr>
        <w:pStyle w:val="NoSpacing"/>
      </w:pPr>
    </w:p>
    <w:p w:rsidR="00D87A2A" w:rsidRDefault="00D87A2A" w:rsidP="00D87A2A">
      <w:pPr>
        <w:pStyle w:val="NoSpacing"/>
      </w:pPr>
      <w:r w:rsidRPr="00656F4A">
        <w:t>Although the “treating or attending physician rule” is typically applied in Social Security disability cases, see id, the rule has been held to be of even greater force in the context of Medicare reimbursement.</w:t>
      </w:r>
      <w:r>
        <w:t xml:space="preserve"> </w:t>
      </w:r>
      <w:r w:rsidRPr="00656F4A">
        <w:t xml:space="preserve"> </w:t>
      </w:r>
      <w:r w:rsidRPr="00656F4A">
        <w:rPr>
          <w:u w:val="single"/>
        </w:rPr>
        <w:t>Hill v. Sullivan</w:t>
      </w:r>
      <w:r w:rsidRPr="00656F4A">
        <w:t xml:space="preserve">, 1991 W.L. 417526 (W.D.N.Y. 1991); </w:t>
      </w:r>
      <w:r w:rsidRPr="00656F4A">
        <w:rPr>
          <w:u w:val="single"/>
        </w:rPr>
        <w:t>Gartmann v. Secretary</w:t>
      </w:r>
      <w:r w:rsidRPr="00656F4A">
        <w:t>, 633 F. Supp. 671, 680 (E.D. N.Y. 1986).</w:t>
      </w:r>
    </w:p>
    <w:p w:rsidR="00D87A2A" w:rsidRPr="00656F4A" w:rsidRDefault="00D87A2A" w:rsidP="00D87A2A">
      <w:pPr>
        <w:pStyle w:val="NoSpacing"/>
      </w:pPr>
    </w:p>
    <w:p w:rsidR="00D87A2A" w:rsidRDefault="00D87A2A" w:rsidP="00D87A2A">
      <w:pPr>
        <w:pStyle w:val="NoSpacing"/>
      </w:pPr>
      <w:r w:rsidRPr="00656F4A">
        <w:t>Indeed, the legislative history of the Medicare statute clearly states, “the physician is to be the key figure in determining utilization of health services.”</w:t>
      </w:r>
      <w:r>
        <w:t xml:space="preserve"> </w:t>
      </w:r>
      <w:r w:rsidRPr="00656F4A">
        <w:t xml:space="preserve"> 1965 U.S. Code Cong. &amp; Ad. News, 1943, 1986; </w:t>
      </w:r>
      <w:r w:rsidRPr="00656F4A">
        <w:rPr>
          <w:u w:val="single"/>
        </w:rPr>
        <w:t>Gartmann</w:t>
      </w:r>
      <w:r w:rsidRPr="00656F4A">
        <w:t xml:space="preserve">, 633 F. Supp. At 681; </w:t>
      </w:r>
      <w:r w:rsidRPr="00656F4A">
        <w:rPr>
          <w:u w:val="single"/>
        </w:rPr>
        <w:t>Hultzman v. Weinberger</w:t>
      </w:r>
      <w:r w:rsidRPr="00656F4A">
        <w:t xml:space="preserve">, 495 F.2d 1276, 1279 (3d Cir. 1974); </w:t>
      </w:r>
      <w:r w:rsidRPr="00656F4A">
        <w:rPr>
          <w:u w:val="single"/>
        </w:rPr>
        <w:t>Reading v. Richardson</w:t>
      </w:r>
      <w:r w:rsidRPr="00656F4A">
        <w:t xml:space="preserve">, 339 F. Supp. 295, 300-01 (E.D. Mo. 1972); see also </w:t>
      </w:r>
      <w:r w:rsidRPr="00656F4A">
        <w:rPr>
          <w:u w:val="single"/>
        </w:rPr>
        <w:t>Kuebler v. Secretary</w:t>
      </w:r>
      <w:r w:rsidRPr="00656F4A">
        <w:t xml:space="preserve">, 579 F. Supp. 1436, 1440 (E.D. N.Y. 1984); </w:t>
      </w:r>
      <w:r w:rsidRPr="00656F4A">
        <w:rPr>
          <w:u w:val="single"/>
        </w:rPr>
        <w:t>Breeden v. Weinberger</w:t>
      </w:r>
      <w:r w:rsidRPr="00656F4A">
        <w:t>, 377 F. Supp. 734, 737 (M.D. La. 1974).</w:t>
      </w:r>
    </w:p>
    <w:p w:rsidR="00D87A2A" w:rsidRPr="00656F4A" w:rsidRDefault="00D87A2A" w:rsidP="00D87A2A">
      <w:pPr>
        <w:pStyle w:val="NoSpacing"/>
      </w:pPr>
    </w:p>
    <w:p w:rsidR="00D87A2A" w:rsidRDefault="00D87A2A" w:rsidP="00D87A2A">
      <w:pPr>
        <w:pStyle w:val="NoSpacing"/>
      </w:pPr>
      <w:r w:rsidRPr="00656F4A">
        <w:t xml:space="preserve">Recent regulations from the Social Security Administration provide that when evaluating disability claims the administration will “give more weight to opinions from treating sources” and if a treating source’s opinion is “well-supported by medically acceptable clinical and </w:t>
      </w:r>
      <w:r w:rsidRPr="00656F4A">
        <w:lastRenderedPageBreak/>
        <w:t xml:space="preserve">laboratory diagnostic techniques and is not inconsistent with the other substantial evidence in the case record, it will be given controlling weight.”  20 C.F.R. § 404.1527(d) (2) (1991).  See </w:t>
      </w:r>
      <w:r w:rsidRPr="00656F4A">
        <w:rPr>
          <w:u w:val="single"/>
        </w:rPr>
        <w:t>Ward v. Charter</w:t>
      </w:r>
      <w:r w:rsidRPr="00656F4A">
        <w:t>, 924 F. Supp. 53 (W.D. Va. 1996).</w:t>
      </w:r>
    </w:p>
    <w:p w:rsidR="00D87A2A" w:rsidRPr="00656F4A" w:rsidRDefault="00D87A2A" w:rsidP="00D87A2A">
      <w:pPr>
        <w:pStyle w:val="NoSpacing"/>
      </w:pPr>
    </w:p>
    <w:p w:rsidR="00D87A2A" w:rsidRDefault="00D87A2A" w:rsidP="00D87A2A">
      <w:pPr>
        <w:pStyle w:val="NoSpacing"/>
      </w:pPr>
      <w:r w:rsidRPr="00656F4A">
        <w:t xml:space="preserve">The physician certified that </w:t>
      </w:r>
      <w:r w:rsidR="001719F7">
        <w:fldChar w:fldCharType="begin"/>
      </w:r>
      <w:r w:rsidR="00BE31A3">
        <w:instrText xml:space="preserve"> MERGEFIELD </w:instrText>
      </w:r>
      <w:r w:rsidR="00BE31A3">
        <w:rPr>
          <w:rFonts w:ascii="Calibri,Bold" w:hAnsi="Calibri,Bold" w:cs="Calibri,Bold"/>
          <w:b/>
          <w:bCs/>
          <w:sz w:val="22"/>
        </w:rPr>
        <w:instrText>Patient_First</w:instrText>
      </w:r>
      <w:r w:rsidR="00BE31A3">
        <w:instrText xml:space="preserve"> </w:instrText>
      </w:r>
      <w:r w:rsidR="001719F7">
        <w:fldChar w:fldCharType="separate"/>
      </w:r>
      <w:r w:rsidR="00BE31A3">
        <w:rPr>
          <w:noProof/>
        </w:rPr>
        <w:t>«Patient_First»</w:t>
      </w:r>
      <w:r w:rsidR="001719F7">
        <w:fldChar w:fldCharType="end"/>
      </w:r>
      <w:r w:rsidRPr="00656F4A">
        <w:t xml:space="preserve"> </w:t>
      </w:r>
      <w:r w:rsidR="001719F7">
        <w:fldChar w:fldCharType="begin"/>
      </w:r>
      <w:r w:rsidR="00BE31A3">
        <w:instrText xml:space="preserve"> MERGEFIELD </w:instrText>
      </w:r>
      <w:r w:rsidR="00BE31A3">
        <w:rPr>
          <w:rFonts w:ascii="Calibri,Bold" w:hAnsi="Calibri,Bold" w:cs="Calibri,Bold"/>
          <w:b/>
          <w:bCs/>
          <w:sz w:val="22"/>
        </w:rPr>
        <w:instrText>Patient_Last</w:instrText>
      </w:r>
      <w:r w:rsidR="001719F7">
        <w:fldChar w:fldCharType="separate"/>
      </w:r>
      <w:r w:rsidR="00BE31A3">
        <w:rPr>
          <w:noProof/>
        </w:rPr>
        <w:t>«Patient_Last»</w:t>
      </w:r>
      <w:r w:rsidR="001719F7">
        <w:fldChar w:fldCharType="end"/>
      </w:r>
      <w:r w:rsidR="00BE31A3">
        <w:t xml:space="preserve"> </w:t>
      </w:r>
      <w:r w:rsidRPr="00656F4A">
        <w:t xml:space="preserve">met all admission and continuing treatment criteria under the Medicare guidelines. The only medical opinion in the record determines that treatment rendered </w:t>
      </w:r>
      <w:r w:rsidR="001719F7">
        <w:fldChar w:fldCharType="begin"/>
      </w:r>
      <w:r w:rsidR="00BE31A3">
        <w:instrText xml:space="preserve"> MERGEFIELD </w:instrText>
      </w:r>
      <w:r w:rsidR="00BE31A3">
        <w:rPr>
          <w:rFonts w:ascii="Calibri,Bold" w:hAnsi="Calibri,Bold" w:cs="Calibri,Bold"/>
          <w:b/>
          <w:bCs/>
          <w:sz w:val="22"/>
        </w:rPr>
        <w:instrText>Patient_First</w:instrText>
      </w:r>
      <w:r w:rsidR="00BE31A3">
        <w:instrText xml:space="preserve"> </w:instrText>
      </w:r>
      <w:r w:rsidR="001719F7">
        <w:fldChar w:fldCharType="separate"/>
      </w:r>
      <w:r w:rsidR="00BE31A3">
        <w:rPr>
          <w:noProof/>
        </w:rPr>
        <w:t>«Patient_First»</w:t>
      </w:r>
      <w:r w:rsidR="001719F7">
        <w:fldChar w:fldCharType="end"/>
      </w:r>
      <w:r w:rsidRPr="00E57B00">
        <w:t xml:space="preserve"> </w:t>
      </w:r>
      <w:r w:rsidR="001719F7" w:rsidRPr="00E57B00">
        <w:fldChar w:fldCharType="begin"/>
      </w:r>
      <w:r w:rsidR="00BE31A3" w:rsidRPr="00E57B00">
        <w:instrText xml:space="preserve"> MERGEFIELD </w:instrText>
      </w:r>
      <w:r w:rsidR="00BE31A3" w:rsidRPr="00E57B00">
        <w:rPr>
          <w:rFonts w:ascii="Calibri,Bold" w:hAnsi="Calibri,Bold" w:cs="Calibri,Bold"/>
          <w:bCs/>
          <w:sz w:val="22"/>
        </w:rPr>
        <w:instrText>Patient_Last</w:instrText>
      </w:r>
      <w:r w:rsidR="00BE31A3" w:rsidRPr="00E57B00">
        <w:instrText xml:space="preserve"> </w:instrText>
      </w:r>
      <w:r w:rsidR="001719F7" w:rsidRPr="00E57B00">
        <w:fldChar w:fldCharType="separate"/>
      </w:r>
      <w:r w:rsidR="00BE31A3" w:rsidRPr="00E57B00">
        <w:rPr>
          <w:noProof/>
        </w:rPr>
        <w:t>«Patient_Last»</w:t>
      </w:r>
      <w:r w:rsidR="001719F7" w:rsidRPr="00E57B00">
        <w:fldChar w:fldCharType="end"/>
      </w:r>
      <w:r w:rsidR="00BE31A3">
        <w:rPr>
          <w:b/>
        </w:rPr>
        <w:t xml:space="preserve"> </w:t>
      </w:r>
      <w:r w:rsidRPr="00656F4A">
        <w:t xml:space="preserve">was medically necessary and reasonable. </w:t>
      </w:r>
      <w:r>
        <w:t xml:space="preserve"> </w:t>
      </w:r>
      <w:r w:rsidRPr="00656F4A">
        <w:t xml:space="preserve">This medical opinion should be given controlling weight. </w:t>
      </w:r>
      <w:r>
        <w:t xml:space="preserve"> </w:t>
      </w:r>
      <w:r w:rsidRPr="00656F4A">
        <w:t xml:space="preserve">There is no evidence that </w:t>
      </w:r>
      <w:fldSimple w:instr=" MERGEFIELD Patient_First ">
        <w:r w:rsidR="00CD56A3">
          <w:rPr>
            <w:noProof/>
          </w:rPr>
          <w:t>«Patient_First»</w:t>
        </w:r>
      </w:fldSimple>
      <w:r>
        <w:t xml:space="preserve"> </w:t>
      </w:r>
      <w:fldSimple w:instr=" MERGEFIELD Patient_Last ">
        <w:r w:rsidR="00CD56A3">
          <w:rPr>
            <w:noProof/>
          </w:rPr>
          <w:t>«Patient_Last»</w:t>
        </w:r>
      </w:fldSimple>
      <w:r w:rsidRPr="00656F4A">
        <w:t xml:space="preserve"> did not require the intensity of services ordered and provided.</w:t>
      </w:r>
    </w:p>
    <w:p w:rsidR="00D87A2A" w:rsidRPr="00656F4A" w:rsidRDefault="00D87A2A" w:rsidP="00D87A2A">
      <w:pPr>
        <w:pStyle w:val="NoSpacing"/>
      </w:pPr>
    </w:p>
    <w:p w:rsidR="00D87A2A" w:rsidRDefault="001719F7" w:rsidP="00D87A2A">
      <w:pPr>
        <w:pStyle w:val="NoSpacing"/>
      </w:pPr>
      <w:r>
        <w:fldChar w:fldCharType="begin"/>
      </w:r>
      <w:r w:rsidR="00BE31A3">
        <w:instrText xml:space="preserve"> MERGEFIELD </w:instrText>
      </w:r>
      <w:r w:rsidR="00BE31A3">
        <w:rPr>
          <w:rFonts w:ascii="Calibri,Bold" w:hAnsi="Calibri,Bold" w:cs="Calibri,Bold"/>
          <w:b/>
          <w:bCs/>
          <w:sz w:val="22"/>
        </w:rPr>
        <w:instrText>Patient_First</w:instrText>
      </w:r>
      <w:r w:rsidR="00BE31A3">
        <w:instrText xml:space="preserve"> </w:instrText>
      </w:r>
      <w:r>
        <w:fldChar w:fldCharType="separate"/>
      </w:r>
      <w:r w:rsidR="00BE31A3">
        <w:rPr>
          <w:noProof/>
        </w:rPr>
        <w:t>«Patient_First»</w:t>
      </w:r>
      <w:r>
        <w:fldChar w:fldCharType="end"/>
      </w:r>
      <w:r w:rsidR="00BE31A3" w:rsidRPr="00656F4A">
        <w:t xml:space="preserve"> </w:t>
      </w:r>
      <w:r>
        <w:fldChar w:fldCharType="begin"/>
      </w:r>
      <w:r w:rsidR="00BE31A3">
        <w:instrText xml:space="preserve"> MERGEFIELD </w:instrText>
      </w:r>
      <w:r w:rsidR="00BE31A3">
        <w:rPr>
          <w:rFonts w:ascii="Calibri,Bold" w:hAnsi="Calibri,Bold" w:cs="Calibri,Bold"/>
          <w:b/>
          <w:bCs/>
          <w:sz w:val="22"/>
        </w:rPr>
        <w:instrText>Patient_Last</w:instrText>
      </w:r>
      <w:r>
        <w:fldChar w:fldCharType="separate"/>
      </w:r>
      <w:r w:rsidR="00BE31A3">
        <w:rPr>
          <w:noProof/>
        </w:rPr>
        <w:t>«Patient_Last»</w:t>
      </w:r>
      <w:r>
        <w:fldChar w:fldCharType="end"/>
      </w:r>
      <w:r w:rsidR="00D87A2A" w:rsidRPr="00656F4A">
        <w:t>’s treatment was clearly ordered by the treating physician as being required medical treatment.</w:t>
      </w:r>
      <w:r w:rsidR="00D87A2A">
        <w:t xml:space="preserve"> </w:t>
      </w:r>
      <w:r w:rsidR="00D87A2A" w:rsidRPr="00656F4A">
        <w:t xml:space="preserve"> In the case now under appeal, a qualified physician clearly certified that </w:t>
      </w:r>
      <w:r>
        <w:fldChar w:fldCharType="begin"/>
      </w:r>
      <w:r w:rsidR="00BE31A3">
        <w:instrText xml:space="preserve"> MERGEFIELD </w:instrText>
      </w:r>
      <w:r w:rsidR="00BE31A3">
        <w:rPr>
          <w:rFonts w:ascii="Calibri,Bold" w:hAnsi="Calibri,Bold" w:cs="Calibri,Bold"/>
          <w:b/>
          <w:bCs/>
          <w:sz w:val="22"/>
        </w:rPr>
        <w:instrText>Patient_First</w:instrText>
      </w:r>
      <w:r w:rsidR="00BE31A3">
        <w:instrText xml:space="preserve"> </w:instrText>
      </w:r>
      <w:r>
        <w:fldChar w:fldCharType="separate"/>
      </w:r>
      <w:r w:rsidR="00BE31A3">
        <w:rPr>
          <w:noProof/>
        </w:rPr>
        <w:t>«Patient_First»</w:t>
      </w:r>
      <w:r>
        <w:fldChar w:fldCharType="end"/>
      </w:r>
      <w:r w:rsidR="00BE31A3" w:rsidRPr="00656F4A">
        <w:t xml:space="preserve"> </w:t>
      </w:r>
      <w:r>
        <w:fldChar w:fldCharType="begin"/>
      </w:r>
      <w:r w:rsidR="00BE31A3">
        <w:instrText xml:space="preserve"> MERGEFIELD </w:instrText>
      </w:r>
      <w:r w:rsidR="00BE31A3">
        <w:rPr>
          <w:rFonts w:ascii="Calibri,Bold" w:hAnsi="Calibri,Bold" w:cs="Calibri,Bold"/>
          <w:b/>
          <w:bCs/>
          <w:sz w:val="22"/>
        </w:rPr>
        <w:instrText>Patient_Last</w:instrText>
      </w:r>
      <w:r>
        <w:fldChar w:fldCharType="separate"/>
      </w:r>
      <w:r w:rsidR="00BE31A3">
        <w:rPr>
          <w:noProof/>
        </w:rPr>
        <w:t>«Patient_Last»</w:t>
      </w:r>
      <w:r>
        <w:fldChar w:fldCharType="end"/>
      </w:r>
      <w:r w:rsidR="00D87A2A" w:rsidRPr="00656F4A">
        <w:t xml:space="preserve"> required the medical treatment delivered by </w:t>
      </w:r>
      <w:r>
        <w:rPr>
          <w:szCs w:val="24"/>
        </w:rPr>
        <w:fldChar w:fldCharType="begin"/>
      </w:r>
      <w:r w:rsidR="00D87A2A">
        <w:rPr>
          <w:szCs w:val="24"/>
        </w:rPr>
        <w:instrText xml:space="preserve"> MERGEFIELD Facility </w:instrText>
      </w:r>
      <w:r>
        <w:rPr>
          <w:szCs w:val="24"/>
        </w:rPr>
        <w:fldChar w:fldCharType="separate"/>
      </w:r>
      <w:r w:rsidR="00CD56A3">
        <w:rPr>
          <w:noProof/>
          <w:szCs w:val="24"/>
        </w:rPr>
        <w:t>«Facility»</w:t>
      </w:r>
      <w:r>
        <w:rPr>
          <w:szCs w:val="24"/>
        </w:rPr>
        <w:fldChar w:fldCharType="end"/>
      </w:r>
      <w:r w:rsidR="00D87A2A" w:rsidRPr="00656F4A">
        <w:t xml:space="preserve">. </w:t>
      </w:r>
      <w:r w:rsidR="00D87A2A">
        <w:t xml:space="preserve"> </w:t>
      </w:r>
      <w:r w:rsidR="00D87A2A" w:rsidRPr="00656F4A">
        <w:t>The services rendered were deemed by the physician to be reasonable and necessary for the active treatment of the patient’s condition.</w:t>
      </w:r>
      <w:r w:rsidR="00D87A2A">
        <w:t xml:space="preserve"> </w:t>
      </w:r>
      <w:r w:rsidR="00D87A2A" w:rsidRPr="00656F4A">
        <w:t xml:space="preserve"> </w:t>
      </w:r>
      <w:r>
        <w:rPr>
          <w:szCs w:val="24"/>
        </w:rPr>
        <w:fldChar w:fldCharType="begin"/>
      </w:r>
      <w:r w:rsidR="00D87A2A">
        <w:rPr>
          <w:szCs w:val="24"/>
        </w:rPr>
        <w:instrText xml:space="preserve"> MERGEFIELD Facility </w:instrText>
      </w:r>
      <w:r>
        <w:rPr>
          <w:szCs w:val="24"/>
        </w:rPr>
        <w:fldChar w:fldCharType="separate"/>
      </w:r>
      <w:r w:rsidR="00CD56A3">
        <w:rPr>
          <w:noProof/>
          <w:szCs w:val="24"/>
        </w:rPr>
        <w:t>«Facility»</w:t>
      </w:r>
      <w:r>
        <w:rPr>
          <w:szCs w:val="24"/>
        </w:rPr>
        <w:fldChar w:fldCharType="end"/>
      </w:r>
      <w:r w:rsidR="00D87A2A">
        <w:rPr>
          <w:szCs w:val="24"/>
        </w:rPr>
        <w:t xml:space="preserve"> </w:t>
      </w:r>
      <w:r w:rsidR="00D87A2A" w:rsidRPr="00656F4A">
        <w:t xml:space="preserve">relied on this opinion in treating </w:t>
      </w:r>
      <w:r>
        <w:fldChar w:fldCharType="begin"/>
      </w:r>
      <w:r w:rsidR="00BE31A3">
        <w:instrText xml:space="preserve"> MERGEFIELD </w:instrText>
      </w:r>
      <w:r w:rsidR="00BE31A3">
        <w:rPr>
          <w:rFonts w:ascii="Calibri,Bold" w:hAnsi="Calibri,Bold" w:cs="Calibri,Bold"/>
          <w:b/>
          <w:bCs/>
          <w:sz w:val="22"/>
        </w:rPr>
        <w:instrText>Patient_First</w:instrText>
      </w:r>
      <w:r w:rsidR="00BE31A3">
        <w:instrText xml:space="preserve"> </w:instrText>
      </w:r>
      <w:r>
        <w:fldChar w:fldCharType="separate"/>
      </w:r>
      <w:r w:rsidR="00BE31A3">
        <w:rPr>
          <w:noProof/>
        </w:rPr>
        <w:t>«Patient_First»</w:t>
      </w:r>
      <w:r>
        <w:fldChar w:fldCharType="end"/>
      </w:r>
      <w:r w:rsidR="00BE31A3" w:rsidRPr="00656F4A">
        <w:t xml:space="preserve"> </w:t>
      </w:r>
      <w:r>
        <w:fldChar w:fldCharType="begin"/>
      </w:r>
      <w:r w:rsidR="00BE31A3">
        <w:instrText xml:space="preserve"> MERGEFIELD </w:instrText>
      </w:r>
      <w:r w:rsidR="00BE31A3">
        <w:rPr>
          <w:rFonts w:ascii="Calibri,Bold" w:hAnsi="Calibri,Bold" w:cs="Calibri,Bold"/>
          <w:b/>
          <w:bCs/>
          <w:sz w:val="22"/>
        </w:rPr>
        <w:instrText>Patient_Last</w:instrText>
      </w:r>
      <w:r>
        <w:fldChar w:fldCharType="separate"/>
      </w:r>
      <w:r w:rsidR="00BE31A3">
        <w:rPr>
          <w:noProof/>
        </w:rPr>
        <w:t>«Patient_Last»</w:t>
      </w:r>
      <w:r>
        <w:fldChar w:fldCharType="end"/>
      </w:r>
      <w:r w:rsidR="00D87A2A" w:rsidRPr="00656F4A">
        <w:t xml:space="preserve"> during the denied period.</w:t>
      </w:r>
    </w:p>
    <w:p w:rsidR="00D87A2A" w:rsidRDefault="00D87A2A" w:rsidP="00D87A2A">
      <w:pPr>
        <w:pStyle w:val="NoSpacing"/>
      </w:pPr>
    </w:p>
    <w:p w:rsidR="00423446" w:rsidRPr="00111C46" w:rsidRDefault="00423446" w:rsidP="00111C46">
      <w:pPr>
        <w:pStyle w:val="NoSpacing"/>
        <w:rPr>
          <w:b/>
        </w:rPr>
      </w:pPr>
      <w:r w:rsidRPr="00111C46">
        <w:rPr>
          <w:b/>
        </w:rPr>
        <w:t>Conclusion</w:t>
      </w:r>
    </w:p>
    <w:p w:rsidR="00101F6E" w:rsidRPr="00656F4A" w:rsidRDefault="00101F6E" w:rsidP="00101F6E">
      <w:pPr>
        <w:pStyle w:val="NoSpacing"/>
        <w:rPr>
          <w:b/>
        </w:rPr>
      </w:pPr>
    </w:p>
    <w:p w:rsidR="00423446" w:rsidRDefault="001719F7" w:rsidP="00101F6E">
      <w:pPr>
        <w:pStyle w:val="NoSpacing"/>
      </w:pPr>
      <w:r>
        <w:rPr>
          <w:szCs w:val="24"/>
        </w:rPr>
        <w:fldChar w:fldCharType="begin"/>
      </w:r>
      <w:r w:rsidR="00C312C9">
        <w:rPr>
          <w:szCs w:val="24"/>
        </w:rPr>
        <w:instrText xml:space="preserve"> MERGEFIELD Facility </w:instrText>
      </w:r>
      <w:r>
        <w:rPr>
          <w:szCs w:val="24"/>
        </w:rPr>
        <w:fldChar w:fldCharType="separate"/>
      </w:r>
      <w:r w:rsidR="00CD56A3">
        <w:rPr>
          <w:noProof/>
          <w:szCs w:val="24"/>
        </w:rPr>
        <w:t>«Facility»</w:t>
      </w:r>
      <w:r>
        <w:rPr>
          <w:szCs w:val="24"/>
        </w:rPr>
        <w:fldChar w:fldCharType="end"/>
      </w:r>
      <w:r w:rsidR="0066405E">
        <w:rPr>
          <w:szCs w:val="24"/>
        </w:rPr>
        <w:t xml:space="preserve"> </w:t>
      </w:r>
      <w:r w:rsidR="00423446" w:rsidRPr="00656F4A">
        <w:t xml:space="preserve">provided medically necessary services to </w:t>
      </w:r>
      <w:fldSimple w:instr=" MERGEFIELD Patient_First ">
        <w:r w:rsidR="00CD56A3">
          <w:rPr>
            <w:noProof/>
          </w:rPr>
          <w:t>«Patient_First»</w:t>
        </w:r>
      </w:fldSimple>
      <w:r w:rsidR="00DF2986">
        <w:t xml:space="preserve"> </w:t>
      </w:r>
      <w:fldSimple w:instr=" MERGEFIELD Patient_Last ">
        <w:r w:rsidR="00CD56A3">
          <w:rPr>
            <w:noProof/>
          </w:rPr>
          <w:t>«Patient_Last»</w:t>
        </w:r>
      </w:fldSimple>
      <w:r w:rsidR="00423446" w:rsidRPr="00656F4A">
        <w:t xml:space="preserve"> with the expectation that those services would be reimbursed according to the documentation in all </w:t>
      </w:r>
      <w:r w:rsidR="00A96366">
        <w:t>CMS</w:t>
      </w:r>
      <w:r w:rsidR="00423446" w:rsidRPr="00656F4A">
        <w:t xml:space="preserve"> communications. </w:t>
      </w:r>
      <w:r w:rsidR="0066405E">
        <w:t xml:space="preserve"> </w:t>
      </w:r>
      <w:r>
        <w:rPr>
          <w:szCs w:val="24"/>
        </w:rPr>
        <w:fldChar w:fldCharType="begin"/>
      </w:r>
      <w:r w:rsidR="00C312C9">
        <w:rPr>
          <w:szCs w:val="24"/>
        </w:rPr>
        <w:instrText xml:space="preserve"> MERGEFIELD Facility </w:instrText>
      </w:r>
      <w:r>
        <w:rPr>
          <w:szCs w:val="24"/>
        </w:rPr>
        <w:fldChar w:fldCharType="separate"/>
      </w:r>
      <w:r w:rsidR="00CD56A3">
        <w:rPr>
          <w:noProof/>
          <w:szCs w:val="24"/>
        </w:rPr>
        <w:t>«Facility»</w:t>
      </w:r>
      <w:r>
        <w:rPr>
          <w:szCs w:val="24"/>
        </w:rPr>
        <w:fldChar w:fldCharType="end"/>
      </w:r>
      <w:r w:rsidR="0066405E">
        <w:rPr>
          <w:szCs w:val="24"/>
        </w:rPr>
        <w:t xml:space="preserve"> </w:t>
      </w:r>
      <w:r w:rsidR="00423446" w:rsidRPr="00656F4A">
        <w:t xml:space="preserve">respectfully requests that you reconsider this claim and require payment to be made to </w:t>
      </w:r>
      <w:r>
        <w:rPr>
          <w:szCs w:val="24"/>
        </w:rPr>
        <w:fldChar w:fldCharType="begin"/>
      </w:r>
      <w:r w:rsidR="00C312C9">
        <w:rPr>
          <w:szCs w:val="24"/>
        </w:rPr>
        <w:instrText xml:space="preserve"> MERGEFIELD Facility </w:instrText>
      </w:r>
      <w:r>
        <w:rPr>
          <w:szCs w:val="24"/>
        </w:rPr>
        <w:fldChar w:fldCharType="separate"/>
      </w:r>
      <w:r w:rsidR="00CD56A3">
        <w:rPr>
          <w:noProof/>
          <w:szCs w:val="24"/>
        </w:rPr>
        <w:t>«Facility»</w:t>
      </w:r>
      <w:r>
        <w:rPr>
          <w:szCs w:val="24"/>
        </w:rPr>
        <w:fldChar w:fldCharType="end"/>
      </w:r>
      <w:r w:rsidR="0066405E">
        <w:rPr>
          <w:szCs w:val="24"/>
        </w:rPr>
        <w:t xml:space="preserve"> </w:t>
      </w:r>
      <w:r w:rsidR="00423446" w:rsidRPr="00656F4A">
        <w:t xml:space="preserve">for the services provided to </w:t>
      </w:r>
      <w:fldSimple w:instr=" MERGEFIELD Patient_First ">
        <w:r w:rsidR="00CD56A3">
          <w:rPr>
            <w:noProof/>
          </w:rPr>
          <w:t>«Patient_First»</w:t>
        </w:r>
      </w:fldSimple>
      <w:r w:rsidR="00DF2986">
        <w:t xml:space="preserve"> </w:t>
      </w:r>
      <w:fldSimple w:instr=" MERGEFIELD Patient_Last ">
        <w:r w:rsidR="00CD56A3">
          <w:rPr>
            <w:noProof/>
          </w:rPr>
          <w:t>«Patient_Last»</w:t>
        </w:r>
      </w:fldSimple>
      <w:r w:rsidR="00423446" w:rsidRPr="00656F4A">
        <w:t xml:space="preserve"> in this case.</w:t>
      </w:r>
    </w:p>
    <w:p w:rsidR="00101F6E" w:rsidRPr="00656F4A" w:rsidRDefault="00101F6E" w:rsidP="00101F6E">
      <w:pPr>
        <w:pStyle w:val="NoSpacing"/>
      </w:pPr>
    </w:p>
    <w:p w:rsidR="00423446" w:rsidRDefault="00423446" w:rsidP="00101F6E">
      <w:pPr>
        <w:pStyle w:val="NoSpacing"/>
      </w:pPr>
      <w:r w:rsidRPr="00656F4A">
        <w:t>I appreciate your attention to this matter and invite you to contact me should you have any questions.</w:t>
      </w:r>
    </w:p>
    <w:p w:rsidR="00101F6E" w:rsidRPr="00656F4A" w:rsidRDefault="00101F6E" w:rsidP="00101F6E">
      <w:pPr>
        <w:pStyle w:val="NoSpacing"/>
      </w:pPr>
    </w:p>
    <w:p w:rsidR="00350834" w:rsidRDefault="00350834" w:rsidP="00350834">
      <w:pPr>
        <w:pStyle w:val="NoSpacing"/>
      </w:pPr>
      <w:r>
        <w:t>Respectfully,</w:t>
      </w:r>
    </w:p>
    <w:p w:rsidR="00350834" w:rsidRDefault="00350834" w:rsidP="00350834">
      <w:pPr>
        <w:pStyle w:val="NoSpacing"/>
        <w:rPr>
          <w:noProof/>
        </w:rPr>
      </w:pPr>
    </w:p>
    <w:p w:rsidR="00350834" w:rsidRDefault="00350834" w:rsidP="00350834">
      <w:pPr>
        <w:pStyle w:val="NoSpacing"/>
        <w:rPr>
          <w:noProof/>
        </w:rPr>
      </w:pPr>
      <w:r>
        <w:rPr>
          <w:noProof/>
        </w:rPr>
        <w:t>Image_Signature</w:t>
      </w:r>
    </w:p>
    <w:p w:rsidR="00350834" w:rsidRDefault="00350834" w:rsidP="00350834">
      <w:pPr>
        <w:pStyle w:val="NoSpacing"/>
        <w:rPr>
          <w:color w:val="1F497D"/>
          <w:sz w:val="18"/>
          <w:szCs w:val="18"/>
        </w:rPr>
      </w:pPr>
    </w:p>
    <w:p w:rsidR="00350834" w:rsidRDefault="00350834" w:rsidP="00350834">
      <w:pPr>
        <w:pStyle w:val="NoSpacing"/>
        <w:rPr>
          <w:sz w:val="22"/>
          <w:szCs w:val="24"/>
        </w:rPr>
      </w:pPr>
      <w:r>
        <w:rPr>
          <w:szCs w:val="24"/>
        </w:rPr>
        <w:fldChar w:fldCharType="begin"/>
      </w:r>
      <w:r>
        <w:rPr>
          <w:szCs w:val="24"/>
        </w:rPr>
        <w:instrText xml:space="preserve"> MERGEFIELD  Facility_Signature </w:instrText>
      </w:r>
      <w:r>
        <w:rPr>
          <w:szCs w:val="24"/>
        </w:rPr>
        <w:fldChar w:fldCharType="separate"/>
      </w:r>
      <w:r>
        <w:rPr>
          <w:noProof/>
          <w:szCs w:val="24"/>
        </w:rPr>
        <w:t>«Facility_Signature»</w:t>
      </w:r>
      <w:r>
        <w:rPr>
          <w:szCs w:val="24"/>
        </w:rPr>
        <w:fldChar w:fldCharType="end"/>
      </w:r>
    </w:p>
    <w:p w:rsidR="00350834" w:rsidRDefault="00350834" w:rsidP="00350834"/>
    <w:p w:rsidR="001939B7" w:rsidRDefault="001939B7" w:rsidP="001939B7">
      <w:pPr>
        <w:pStyle w:val="NoSpacing"/>
      </w:pPr>
      <w:r>
        <w:t>Submitted with the authority of the Provider,</w:t>
      </w:r>
    </w:p>
    <w:p w:rsidR="00666AC8" w:rsidRDefault="00666AC8" w:rsidP="00666AC8">
      <w:pPr>
        <w:pStyle w:val="NoSpacing"/>
        <w:rPr>
          <w:color w:val="000000"/>
        </w:rPr>
      </w:pPr>
    </w:p>
    <w:p w:rsidR="00EB4A68" w:rsidRPr="00AB21D6" w:rsidRDefault="00EB4A68" w:rsidP="00EB4A68">
      <w:pPr>
        <w:pStyle w:val="NoSpacing"/>
        <w:rPr>
          <w:b/>
          <w:szCs w:val="24"/>
        </w:rPr>
      </w:pPr>
      <w:r w:rsidRPr="00AB21D6">
        <w:rPr>
          <w:b/>
          <w:szCs w:val="24"/>
        </w:rPr>
        <w:t xml:space="preserve">Please </w:t>
      </w:r>
      <w:r>
        <w:rPr>
          <w:b/>
          <w:szCs w:val="24"/>
        </w:rPr>
        <w:t>return</w:t>
      </w:r>
      <w:r w:rsidRPr="00AB21D6">
        <w:rPr>
          <w:b/>
          <w:szCs w:val="24"/>
        </w:rPr>
        <w:t xml:space="preserve"> all correspondence to:</w:t>
      </w:r>
    </w:p>
    <w:p w:rsidR="00AB21D6" w:rsidRDefault="00AB21D6" w:rsidP="00AB21D6">
      <w:pPr>
        <w:pStyle w:val="NoSpacing"/>
        <w:rPr>
          <w:szCs w:val="24"/>
        </w:rPr>
      </w:pPr>
    </w:p>
    <w:p w:rsidR="006C2BB2" w:rsidRDefault="001719F7" w:rsidP="00AB21D6">
      <w:pPr>
        <w:pStyle w:val="NoSpacing"/>
        <w:rPr>
          <w:szCs w:val="24"/>
        </w:rPr>
      </w:pPr>
      <w:r>
        <w:rPr>
          <w:szCs w:val="24"/>
        </w:rPr>
        <w:fldChar w:fldCharType="begin"/>
      </w:r>
      <w:r w:rsidR="006C2BB2">
        <w:rPr>
          <w:szCs w:val="24"/>
        </w:rPr>
        <w:instrText xml:space="preserve"> MERGEFIELD </w:instrText>
      </w:r>
      <w:r w:rsidR="006C2BB2">
        <w:rPr>
          <w:rFonts w:ascii="Calibri,Bold" w:hAnsi="Calibri,Bold" w:cs="Calibri,Bold"/>
          <w:b/>
          <w:bCs/>
          <w:sz w:val="22"/>
        </w:rPr>
        <w:instrText>Facility_Description</w:instrText>
      </w:r>
      <w:r w:rsidR="006C2BB2">
        <w:rPr>
          <w:szCs w:val="24"/>
        </w:rPr>
        <w:instrText xml:space="preserve"> </w:instrText>
      </w:r>
      <w:r>
        <w:rPr>
          <w:szCs w:val="24"/>
        </w:rPr>
        <w:fldChar w:fldCharType="separate"/>
      </w:r>
      <w:r w:rsidR="006C2BB2">
        <w:rPr>
          <w:noProof/>
          <w:szCs w:val="24"/>
        </w:rPr>
        <w:t>«Facility_Description»</w:t>
      </w:r>
      <w:r>
        <w:rPr>
          <w:szCs w:val="24"/>
        </w:rPr>
        <w:fldChar w:fldCharType="end"/>
      </w:r>
    </w:p>
    <w:p w:rsidR="00B63932" w:rsidRDefault="00B63932" w:rsidP="00AB21D6">
      <w:pPr>
        <w:pStyle w:val="NoSpacing"/>
        <w:rPr>
          <w:szCs w:val="24"/>
        </w:rPr>
      </w:pPr>
    </w:p>
    <w:p w:rsidR="00021E6E" w:rsidRPr="00846560" w:rsidRDefault="00021E6E" w:rsidP="00AB21D6">
      <w:pPr>
        <w:pStyle w:val="NoSpacing"/>
        <w:rPr>
          <w:szCs w:val="24"/>
        </w:rPr>
      </w:pPr>
      <w:r w:rsidRPr="00846560">
        <w:rPr>
          <w:szCs w:val="24"/>
        </w:rPr>
        <w:t xml:space="preserve">NPI: </w:t>
      </w:r>
      <w:r w:rsidR="001719F7" w:rsidRPr="00846560">
        <w:rPr>
          <w:szCs w:val="24"/>
        </w:rPr>
        <w:fldChar w:fldCharType="begin"/>
      </w:r>
      <w:r w:rsidRPr="00846560">
        <w:rPr>
          <w:szCs w:val="24"/>
        </w:rPr>
        <w:instrText xml:space="preserve"> MERGEFIELD </w:instrText>
      </w:r>
      <w:r w:rsidRPr="00846560">
        <w:rPr>
          <w:bCs/>
          <w:szCs w:val="24"/>
          <w:lang w:bidi="en-US"/>
        </w:rPr>
        <w:instrText>Facility_NPI</w:instrText>
      </w:r>
      <w:r w:rsidRPr="00846560">
        <w:rPr>
          <w:szCs w:val="24"/>
        </w:rPr>
        <w:instrText xml:space="preserve"> </w:instrText>
      </w:r>
      <w:r w:rsidR="001719F7" w:rsidRPr="00846560">
        <w:rPr>
          <w:szCs w:val="24"/>
        </w:rPr>
        <w:fldChar w:fldCharType="separate"/>
      </w:r>
      <w:r>
        <w:rPr>
          <w:noProof/>
          <w:szCs w:val="24"/>
        </w:rPr>
        <w:t>«Facility_NPI»</w:t>
      </w:r>
      <w:r w:rsidR="001719F7" w:rsidRPr="00846560">
        <w:rPr>
          <w:szCs w:val="24"/>
        </w:rPr>
        <w:fldChar w:fldCharType="end"/>
      </w:r>
    </w:p>
    <w:p w:rsidR="00021E6E" w:rsidRPr="00846560" w:rsidRDefault="00021E6E" w:rsidP="00AB21D6">
      <w:pPr>
        <w:pStyle w:val="NoSpacing"/>
        <w:rPr>
          <w:szCs w:val="24"/>
        </w:rPr>
      </w:pPr>
      <w:r w:rsidRPr="00846560">
        <w:rPr>
          <w:szCs w:val="24"/>
        </w:rPr>
        <w:t xml:space="preserve">Tax ID: </w:t>
      </w:r>
      <w:r w:rsidR="001719F7" w:rsidRPr="00846560">
        <w:rPr>
          <w:szCs w:val="24"/>
        </w:rPr>
        <w:fldChar w:fldCharType="begin"/>
      </w:r>
      <w:r w:rsidRPr="00846560">
        <w:rPr>
          <w:szCs w:val="24"/>
        </w:rPr>
        <w:instrText xml:space="preserve"> MERGEFIELD </w:instrText>
      </w:r>
      <w:r w:rsidRPr="00846560">
        <w:rPr>
          <w:rFonts w:cs="Calibri"/>
          <w:bCs/>
          <w:szCs w:val="24"/>
          <w:lang w:bidi="en-US"/>
        </w:rPr>
        <w:instrText>Facility_Tax_ID</w:instrText>
      </w:r>
      <w:r w:rsidRPr="00846560">
        <w:rPr>
          <w:szCs w:val="24"/>
        </w:rPr>
        <w:instrText xml:space="preserve"> </w:instrText>
      </w:r>
      <w:r w:rsidR="001719F7" w:rsidRPr="00846560">
        <w:rPr>
          <w:szCs w:val="24"/>
        </w:rPr>
        <w:fldChar w:fldCharType="separate"/>
      </w:r>
      <w:r>
        <w:rPr>
          <w:noProof/>
          <w:szCs w:val="24"/>
        </w:rPr>
        <w:t>«Facility_Tax_ID»</w:t>
      </w:r>
      <w:r w:rsidR="001719F7" w:rsidRPr="00846560">
        <w:rPr>
          <w:szCs w:val="24"/>
        </w:rPr>
        <w:fldChar w:fldCharType="end"/>
      </w:r>
    </w:p>
    <w:p w:rsidR="00616B24" w:rsidRDefault="00616B24" w:rsidP="00616B24">
      <w:pPr>
        <w:pStyle w:val="NoSpacing"/>
        <w:rPr>
          <w:szCs w:val="24"/>
        </w:rPr>
      </w:pPr>
      <w:r>
        <w:rPr>
          <w:szCs w:val="24"/>
        </w:rPr>
        <w:t>PTAN:</w:t>
      </w:r>
      <w:r w:rsidRPr="00A51253">
        <w:rPr>
          <w:szCs w:val="24"/>
        </w:rPr>
        <w:t xml:space="preserve"> </w:t>
      </w:r>
      <w:r w:rsidR="001719F7">
        <w:rPr>
          <w:szCs w:val="24"/>
        </w:rPr>
        <w:fldChar w:fldCharType="begin"/>
      </w:r>
      <w:r>
        <w:rPr>
          <w:szCs w:val="24"/>
        </w:rPr>
        <w:instrText xml:space="preserve"> MERGEFIELD  PTAN </w:instrText>
      </w:r>
      <w:r w:rsidR="001719F7">
        <w:rPr>
          <w:szCs w:val="24"/>
        </w:rPr>
        <w:fldChar w:fldCharType="separate"/>
      </w:r>
      <w:r>
        <w:rPr>
          <w:noProof/>
          <w:szCs w:val="24"/>
        </w:rPr>
        <w:t>«PTAN»</w:t>
      </w:r>
      <w:r w:rsidR="001719F7">
        <w:rPr>
          <w:szCs w:val="24"/>
        </w:rPr>
        <w:fldChar w:fldCharType="end"/>
      </w:r>
    </w:p>
    <w:p w:rsidR="00F111C6" w:rsidRPr="00656F4A" w:rsidRDefault="001719F7" w:rsidP="00666AC8">
      <w:pPr>
        <w:pStyle w:val="NoSpacing"/>
        <w:rPr>
          <w:szCs w:val="24"/>
        </w:rPr>
      </w:pPr>
      <w:r>
        <w:rPr>
          <w:szCs w:val="24"/>
        </w:rPr>
        <w:lastRenderedPageBreak/>
        <w:fldChar w:fldCharType="begin"/>
      </w:r>
      <w:r w:rsidR="00BE31A3">
        <w:rPr>
          <w:szCs w:val="24"/>
        </w:rPr>
        <w:instrText xml:space="preserve"> </w:instrText>
      </w:r>
      <w:r w:rsidR="00BE31A3">
        <w:rPr>
          <w:rFonts w:ascii="Consolas" w:hAnsi="Consolas" w:cs="Consolas"/>
          <w:sz w:val="20"/>
          <w:szCs w:val="20"/>
        </w:rPr>
        <w:instrText>MERGEFIELD TableEnd:PATIENTINFO</w:instrText>
      </w:r>
      <w:r w:rsidR="00BE31A3">
        <w:rPr>
          <w:szCs w:val="24"/>
        </w:rPr>
        <w:instrText xml:space="preserve"> </w:instrText>
      </w:r>
      <w:r>
        <w:rPr>
          <w:szCs w:val="24"/>
        </w:rPr>
        <w:fldChar w:fldCharType="separate"/>
      </w:r>
      <w:r w:rsidR="00BE31A3">
        <w:rPr>
          <w:rFonts w:ascii="Consolas" w:hAnsi="Consolas" w:cs="Consolas"/>
          <w:noProof/>
          <w:sz w:val="20"/>
          <w:szCs w:val="20"/>
        </w:rPr>
        <w:t>«TableEnd:PATIENTINFO»</w:t>
      </w:r>
      <w:r>
        <w:rPr>
          <w:szCs w:val="24"/>
        </w:rPr>
        <w:fldChar w:fldCharType="end"/>
      </w:r>
    </w:p>
    <w:sectPr w:rsidR="00F111C6" w:rsidRPr="00656F4A" w:rsidSect="003710C3">
      <w:headerReference w:type="default" r:id="rId29"/>
      <w:footerReference w:type="default" r:id="rId30"/>
      <w:headerReference w:type="first" r:id="rId31"/>
      <w:footerReference w:type="first" r:id="rId32"/>
      <w:pgSz w:w="12240" w:h="15840" w:code="1"/>
      <w:pgMar w:top="1800" w:right="1440" w:bottom="952"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1AA" w:rsidRDefault="004661AA" w:rsidP="00A66584">
      <w:r>
        <w:separator/>
      </w:r>
    </w:p>
  </w:endnote>
  <w:endnote w:type="continuationSeparator" w:id="0">
    <w:p w:rsidR="004661AA" w:rsidRDefault="004661AA" w:rsidP="00A6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2A" w:rsidRPr="00D87A2A" w:rsidRDefault="001719F7">
    <w:pPr>
      <w:pStyle w:val="Footer"/>
      <w:jc w:val="right"/>
      <w:rPr>
        <w:rFonts w:ascii="Times New Roman" w:hAnsi="Times New Roman"/>
        <w:sz w:val="24"/>
        <w:szCs w:val="24"/>
      </w:rPr>
    </w:pPr>
    <w:r w:rsidRPr="00D87A2A">
      <w:rPr>
        <w:rFonts w:ascii="Times New Roman" w:hAnsi="Times New Roman"/>
        <w:sz w:val="24"/>
        <w:szCs w:val="24"/>
      </w:rPr>
      <w:fldChar w:fldCharType="begin"/>
    </w:r>
    <w:r w:rsidR="00D87A2A" w:rsidRPr="00D87A2A">
      <w:rPr>
        <w:rFonts w:ascii="Times New Roman" w:hAnsi="Times New Roman"/>
        <w:sz w:val="24"/>
        <w:szCs w:val="24"/>
      </w:rPr>
      <w:instrText xml:space="preserve"> PAGE   \* MERGEFORMAT </w:instrText>
    </w:r>
    <w:r w:rsidRPr="00D87A2A">
      <w:rPr>
        <w:rFonts w:ascii="Times New Roman" w:hAnsi="Times New Roman"/>
        <w:sz w:val="24"/>
        <w:szCs w:val="24"/>
      </w:rPr>
      <w:fldChar w:fldCharType="separate"/>
    </w:r>
    <w:r w:rsidR="003B02E4">
      <w:rPr>
        <w:rFonts w:ascii="Times New Roman" w:hAnsi="Times New Roman"/>
        <w:noProof/>
        <w:sz w:val="24"/>
        <w:szCs w:val="24"/>
      </w:rPr>
      <w:t>2</w:t>
    </w:r>
    <w:r w:rsidRPr="00D87A2A">
      <w:rPr>
        <w:rFonts w:ascii="Times New Roman" w:hAnsi="Times New Roman"/>
        <w:noProof/>
        <w:sz w:val="24"/>
        <w:szCs w:val="24"/>
      </w:rPr>
      <w:fldChar w:fldCharType="end"/>
    </w:r>
  </w:p>
  <w:p w:rsidR="00D87A2A" w:rsidRDefault="00D87A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2A" w:rsidRPr="00D87A2A" w:rsidRDefault="001719F7">
    <w:pPr>
      <w:pStyle w:val="Footer"/>
      <w:jc w:val="right"/>
      <w:rPr>
        <w:rFonts w:ascii="Times New Roman" w:hAnsi="Times New Roman"/>
        <w:sz w:val="24"/>
        <w:szCs w:val="24"/>
      </w:rPr>
    </w:pPr>
    <w:r w:rsidRPr="00D87A2A">
      <w:rPr>
        <w:rFonts w:ascii="Times New Roman" w:hAnsi="Times New Roman"/>
        <w:sz w:val="24"/>
        <w:szCs w:val="24"/>
      </w:rPr>
      <w:fldChar w:fldCharType="begin"/>
    </w:r>
    <w:r w:rsidR="00D87A2A" w:rsidRPr="00D87A2A">
      <w:rPr>
        <w:rFonts w:ascii="Times New Roman" w:hAnsi="Times New Roman"/>
        <w:sz w:val="24"/>
        <w:szCs w:val="24"/>
      </w:rPr>
      <w:instrText xml:space="preserve"> PAGE   \* MERGEFORMAT </w:instrText>
    </w:r>
    <w:r w:rsidRPr="00D87A2A">
      <w:rPr>
        <w:rFonts w:ascii="Times New Roman" w:hAnsi="Times New Roman"/>
        <w:sz w:val="24"/>
        <w:szCs w:val="24"/>
      </w:rPr>
      <w:fldChar w:fldCharType="separate"/>
    </w:r>
    <w:r w:rsidR="003B02E4">
      <w:rPr>
        <w:rFonts w:ascii="Times New Roman" w:hAnsi="Times New Roman"/>
        <w:noProof/>
        <w:sz w:val="24"/>
        <w:szCs w:val="24"/>
      </w:rPr>
      <w:t>1</w:t>
    </w:r>
    <w:r w:rsidRPr="00D87A2A">
      <w:rPr>
        <w:rFonts w:ascii="Times New Roman" w:hAnsi="Times New Roman"/>
        <w:noProof/>
        <w:sz w:val="24"/>
        <w:szCs w:val="24"/>
      </w:rPr>
      <w:fldChar w:fldCharType="end"/>
    </w:r>
  </w:p>
  <w:p w:rsidR="00D87A2A" w:rsidRDefault="00D87A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1AA" w:rsidRDefault="004661AA" w:rsidP="00A66584">
      <w:r>
        <w:separator/>
      </w:r>
    </w:p>
  </w:footnote>
  <w:footnote w:type="continuationSeparator" w:id="0">
    <w:p w:rsidR="004661AA" w:rsidRDefault="004661AA" w:rsidP="00A66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2A" w:rsidRDefault="001719F7" w:rsidP="00D87A2A">
    <w:pPr>
      <w:pStyle w:val="Header"/>
      <w:rPr>
        <w:rFonts w:ascii="Times New Roman" w:hAnsi="Times New Roman"/>
        <w:sz w:val="24"/>
        <w:szCs w:val="24"/>
      </w:rPr>
    </w:pPr>
    <w:r>
      <w:rPr>
        <w:rFonts w:ascii="Times New Roman" w:hAnsi="Times New Roman"/>
        <w:sz w:val="24"/>
        <w:szCs w:val="24"/>
      </w:rPr>
      <w:fldChar w:fldCharType="begin"/>
    </w:r>
    <w:r w:rsidR="00807616">
      <w:rPr>
        <w:rFonts w:ascii="Times New Roman" w:hAnsi="Times New Roman"/>
        <w:sz w:val="24"/>
        <w:szCs w:val="24"/>
      </w:rPr>
      <w:instrText xml:space="preserve"> </w:instrText>
    </w:r>
    <w:r w:rsidR="00807616">
      <w:rPr>
        <w:rFonts w:ascii="Consolas" w:hAnsi="Consolas" w:cs="Consolas"/>
        <w:sz w:val="20"/>
        <w:szCs w:val="20"/>
      </w:rPr>
      <w:instrText>MERGEFIELD TableStart:PATIENTINFO</w:instrText>
    </w:r>
    <w:r w:rsidR="00807616">
      <w:rPr>
        <w:rFonts w:ascii="Times New Roman" w:hAnsi="Times New Roman"/>
        <w:sz w:val="24"/>
        <w:szCs w:val="24"/>
      </w:rPr>
      <w:instrText xml:space="preserve"> </w:instrText>
    </w:r>
    <w:r>
      <w:rPr>
        <w:rFonts w:ascii="Times New Roman" w:hAnsi="Times New Roman"/>
        <w:sz w:val="24"/>
        <w:szCs w:val="24"/>
      </w:rPr>
      <w:fldChar w:fldCharType="separate"/>
    </w:r>
    <w:r w:rsidR="00807616">
      <w:rPr>
        <w:rFonts w:ascii="Consolas" w:hAnsi="Consolas" w:cs="Consolas"/>
        <w:noProof/>
        <w:sz w:val="20"/>
        <w:szCs w:val="20"/>
      </w:rPr>
      <w:t>«TableStart:PATIENTINFO»</w:t>
    </w:r>
    <w:r>
      <w:rPr>
        <w:rFonts w:ascii="Times New Roman" w:hAnsi="Times New Roman"/>
        <w:sz w:val="24"/>
        <w:szCs w:val="24"/>
      </w:rPr>
      <w:fldChar w:fldCharType="end"/>
    </w:r>
    <w:r w:rsidRPr="003710C3">
      <w:rPr>
        <w:rFonts w:ascii="Times New Roman" w:hAnsi="Times New Roman"/>
        <w:sz w:val="24"/>
        <w:szCs w:val="24"/>
      </w:rPr>
      <w:fldChar w:fldCharType="begin"/>
    </w:r>
    <w:r w:rsidR="00D87A2A" w:rsidRPr="003710C3">
      <w:rPr>
        <w:rFonts w:ascii="Times New Roman" w:hAnsi="Times New Roman"/>
        <w:sz w:val="24"/>
        <w:szCs w:val="24"/>
      </w:rPr>
      <w:instrText xml:space="preserve"> MERGEFIELD PCN </w:instrText>
    </w:r>
    <w:r w:rsidRPr="003710C3">
      <w:rPr>
        <w:rFonts w:ascii="Times New Roman" w:hAnsi="Times New Roman"/>
        <w:sz w:val="24"/>
        <w:szCs w:val="24"/>
      </w:rPr>
      <w:fldChar w:fldCharType="separate"/>
    </w:r>
    <w:r w:rsidR="00CD56A3" w:rsidRPr="003710C3">
      <w:rPr>
        <w:rFonts w:ascii="Times New Roman" w:hAnsi="Times New Roman"/>
        <w:noProof/>
        <w:sz w:val="24"/>
        <w:szCs w:val="24"/>
      </w:rPr>
      <w:t>«PCN»</w:t>
    </w:r>
    <w:r w:rsidRPr="003710C3">
      <w:rPr>
        <w:rFonts w:ascii="Times New Roman" w:hAnsi="Times New Roman"/>
        <w:sz w:val="24"/>
        <w:szCs w:val="24"/>
      </w:rPr>
      <w:fldChar w:fldCharType="end"/>
    </w:r>
    <w:r w:rsidR="00C501EA" w:rsidRPr="003710C3">
      <w:rPr>
        <w:rFonts w:ascii="Times New Roman" w:hAnsi="Times New Roman"/>
        <w:sz w:val="24"/>
        <w:szCs w:val="24"/>
      </w:rPr>
      <w:t xml:space="preserve"> </w:t>
    </w:r>
    <w:r w:rsidR="00D87A2A" w:rsidRPr="003710C3">
      <w:rPr>
        <w:rFonts w:ascii="Times New Roman" w:hAnsi="Times New Roman"/>
        <w:sz w:val="24"/>
        <w:szCs w:val="24"/>
      </w:rPr>
      <w:t>-</w:t>
    </w:r>
    <w:r w:rsidR="00C501EA" w:rsidRPr="003710C3">
      <w:rPr>
        <w:rFonts w:ascii="Times New Roman" w:hAnsi="Times New Roman"/>
        <w:sz w:val="24"/>
        <w:szCs w:val="24"/>
      </w:rPr>
      <w:t xml:space="preserve"> </w:t>
    </w:r>
    <w:r w:rsidRPr="003710C3">
      <w:rPr>
        <w:rFonts w:ascii="Times New Roman" w:hAnsi="Times New Roman"/>
        <w:sz w:val="24"/>
        <w:szCs w:val="24"/>
      </w:rPr>
      <w:fldChar w:fldCharType="begin"/>
    </w:r>
    <w:r w:rsidR="00C501EA" w:rsidRPr="003710C3">
      <w:rPr>
        <w:rFonts w:ascii="Times New Roman" w:hAnsi="Times New Roman"/>
        <w:sz w:val="24"/>
        <w:szCs w:val="24"/>
      </w:rPr>
      <w:instrText xml:space="preserve"> MERGEFIELD </w:instrText>
    </w:r>
    <w:r w:rsidR="00C501EA" w:rsidRPr="003710C3">
      <w:rPr>
        <w:rFonts w:ascii="Times New Roman" w:hAnsi="Times New Roman"/>
        <w:b/>
        <w:bCs/>
        <w:sz w:val="24"/>
        <w:szCs w:val="24"/>
      </w:rPr>
      <w:instrText>Current_Level</w:instrText>
    </w:r>
    <w:r w:rsidR="00C501EA" w:rsidRPr="003710C3">
      <w:rPr>
        <w:rFonts w:ascii="Times New Roman" w:hAnsi="Times New Roman"/>
        <w:sz w:val="24"/>
        <w:szCs w:val="24"/>
      </w:rPr>
      <w:instrText xml:space="preserve"> </w:instrText>
    </w:r>
    <w:r w:rsidRPr="003710C3">
      <w:rPr>
        <w:rFonts w:ascii="Times New Roman" w:hAnsi="Times New Roman"/>
        <w:sz w:val="24"/>
        <w:szCs w:val="24"/>
      </w:rPr>
      <w:fldChar w:fldCharType="separate"/>
    </w:r>
    <w:r w:rsidR="00C501EA" w:rsidRPr="003710C3">
      <w:rPr>
        <w:rFonts w:ascii="Times New Roman" w:hAnsi="Times New Roman"/>
        <w:noProof/>
        <w:sz w:val="24"/>
        <w:szCs w:val="24"/>
      </w:rPr>
      <w:t>«Current_Level»</w:t>
    </w:r>
    <w:r w:rsidRPr="003710C3">
      <w:rPr>
        <w:rFonts w:ascii="Times New Roman" w:hAnsi="Times New Roman"/>
        <w:sz w:val="24"/>
        <w:szCs w:val="24"/>
      </w:rPr>
      <w:fldChar w:fldCharType="end"/>
    </w:r>
    <w:r w:rsidR="00807616">
      <w:rPr>
        <w:rFonts w:ascii="Times New Roman" w:hAnsi="Times New Roman"/>
        <w:sz w:val="24"/>
        <w:szCs w:val="24"/>
      </w:rPr>
      <w:t xml:space="preserve"> </w:t>
    </w:r>
    <w:r>
      <w:rPr>
        <w:rFonts w:ascii="Times New Roman" w:hAnsi="Times New Roman"/>
        <w:sz w:val="24"/>
        <w:szCs w:val="24"/>
      </w:rPr>
      <w:fldChar w:fldCharType="begin"/>
    </w:r>
    <w:r w:rsidR="00807616">
      <w:rPr>
        <w:rFonts w:ascii="Times New Roman" w:hAnsi="Times New Roman"/>
        <w:sz w:val="24"/>
        <w:szCs w:val="24"/>
      </w:rPr>
      <w:instrText xml:space="preserve"> </w:instrText>
    </w:r>
    <w:r w:rsidR="00807616">
      <w:rPr>
        <w:rFonts w:ascii="Consolas" w:hAnsi="Consolas" w:cs="Consolas"/>
        <w:sz w:val="20"/>
        <w:szCs w:val="20"/>
      </w:rPr>
      <w:instrText>MERGEFIELD TableEnd:PATIENTINFO</w:instrText>
    </w:r>
    <w:r w:rsidR="00807616">
      <w:rPr>
        <w:rFonts w:ascii="Times New Roman" w:hAnsi="Times New Roman"/>
        <w:sz w:val="24"/>
        <w:szCs w:val="24"/>
      </w:rPr>
      <w:instrText xml:space="preserve"> </w:instrText>
    </w:r>
    <w:r>
      <w:rPr>
        <w:rFonts w:ascii="Times New Roman" w:hAnsi="Times New Roman"/>
        <w:sz w:val="24"/>
        <w:szCs w:val="24"/>
      </w:rPr>
      <w:fldChar w:fldCharType="separate"/>
    </w:r>
    <w:r w:rsidR="00807616">
      <w:rPr>
        <w:rFonts w:ascii="Consolas" w:hAnsi="Consolas" w:cs="Consolas"/>
        <w:noProof/>
        <w:sz w:val="20"/>
        <w:szCs w:val="20"/>
      </w:rPr>
      <w:t>«TableEnd:PATIENTINFO»</w:t>
    </w:r>
    <w:r>
      <w:rPr>
        <w:rFonts w:ascii="Times New Roman" w:hAnsi="Times New Roman"/>
        <w:sz w:val="24"/>
        <w:szCs w:val="24"/>
      </w:rPr>
      <w:fldChar w:fldCharType="end"/>
    </w:r>
  </w:p>
  <w:p w:rsidR="00DF2986" w:rsidRPr="00D87A2A" w:rsidRDefault="00DF2986" w:rsidP="003710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2A" w:rsidRDefault="001719F7" w:rsidP="00D87A2A">
    <w:pPr>
      <w:pStyle w:val="Header"/>
      <w:rPr>
        <w:rFonts w:ascii="Times New Roman" w:hAnsi="Times New Roman"/>
        <w:sz w:val="24"/>
        <w:szCs w:val="24"/>
      </w:rPr>
    </w:pPr>
    <w:r>
      <w:rPr>
        <w:rFonts w:ascii="Times New Roman" w:hAnsi="Times New Roman"/>
        <w:sz w:val="24"/>
        <w:szCs w:val="24"/>
      </w:rPr>
      <w:fldChar w:fldCharType="begin"/>
    </w:r>
    <w:r w:rsidR="00807616">
      <w:rPr>
        <w:rFonts w:ascii="Times New Roman" w:hAnsi="Times New Roman"/>
        <w:sz w:val="24"/>
        <w:szCs w:val="24"/>
      </w:rPr>
      <w:instrText xml:space="preserve"> </w:instrText>
    </w:r>
    <w:r w:rsidR="00807616">
      <w:rPr>
        <w:rFonts w:ascii="Consolas" w:hAnsi="Consolas" w:cs="Consolas"/>
        <w:sz w:val="20"/>
        <w:szCs w:val="20"/>
      </w:rPr>
      <w:instrText>MERGEFIELD TableStart:PATIENTINFO</w:instrText>
    </w:r>
    <w:r w:rsidR="00807616">
      <w:rPr>
        <w:rFonts w:ascii="Times New Roman" w:hAnsi="Times New Roman"/>
        <w:sz w:val="24"/>
        <w:szCs w:val="24"/>
      </w:rPr>
      <w:instrText xml:space="preserve"> </w:instrText>
    </w:r>
    <w:r>
      <w:rPr>
        <w:rFonts w:ascii="Times New Roman" w:hAnsi="Times New Roman"/>
        <w:sz w:val="24"/>
        <w:szCs w:val="24"/>
      </w:rPr>
      <w:fldChar w:fldCharType="separate"/>
    </w:r>
    <w:r w:rsidR="00807616">
      <w:rPr>
        <w:rFonts w:ascii="Consolas" w:hAnsi="Consolas" w:cs="Consolas"/>
        <w:noProof/>
        <w:sz w:val="20"/>
        <w:szCs w:val="20"/>
      </w:rPr>
      <w:t>«TableStart:PATIENTINFO»</w:t>
    </w:r>
    <w:r>
      <w:rPr>
        <w:rFonts w:ascii="Times New Roman" w:hAnsi="Times New Roman"/>
        <w:sz w:val="24"/>
        <w:szCs w:val="24"/>
      </w:rPr>
      <w:fldChar w:fldCharType="end"/>
    </w:r>
    <w:r w:rsidRPr="003710C3">
      <w:rPr>
        <w:rFonts w:ascii="Times New Roman" w:hAnsi="Times New Roman"/>
        <w:sz w:val="24"/>
        <w:szCs w:val="24"/>
      </w:rPr>
      <w:fldChar w:fldCharType="begin"/>
    </w:r>
    <w:r w:rsidR="00D87A2A" w:rsidRPr="003710C3">
      <w:rPr>
        <w:rFonts w:ascii="Times New Roman" w:hAnsi="Times New Roman"/>
        <w:sz w:val="24"/>
        <w:szCs w:val="24"/>
      </w:rPr>
      <w:instrText xml:space="preserve"> MERGEFIELD PCN </w:instrText>
    </w:r>
    <w:r w:rsidRPr="003710C3">
      <w:rPr>
        <w:rFonts w:ascii="Times New Roman" w:hAnsi="Times New Roman"/>
        <w:sz w:val="24"/>
        <w:szCs w:val="24"/>
      </w:rPr>
      <w:fldChar w:fldCharType="separate"/>
    </w:r>
    <w:r w:rsidR="00CD56A3" w:rsidRPr="003710C3">
      <w:rPr>
        <w:rFonts w:ascii="Times New Roman" w:hAnsi="Times New Roman"/>
        <w:noProof/>
        <w:sz w:val="24"/>
        <w:szCs w:val="24"/>
      </w:rPr>
      <w:t>«PCN»</w:t>
    </w:r>
    <w:r w:rsidRPr="003710C3">
      <w:rPr>
        <w:rFonts w:ascii="Times New Roman" w:hAnsi="Times New Roman"/>
        <w:sz w:val="24"/>
        <w:szCs w:val="24"/>
      </w:rPr>
      <w:fldChar w:fldCharType="end"/>
    </w:r>
    <w:r w:rsidR="00F57549" w:rsidRPr="003710C3">
      <w:rPr>
        <w:rFonts w:ascii="Times New Roman" w:hAnsi="Times New Roman"/>
        <w:sz w:val="24"/>
        <w:szCs w:val="24"/>
      </w:rPr>
      <w:t xml:space="preserve"> </w:t>
    </w:r>
    <w:r w:rsidR="00D87A2A" w:rsidRPr="003710C3">
      <w:rPr>
        <w:rFonts w:ascii="Times New Roman" w:hAnsi="Times New Roman"/>
        <w:sz w:val="24"/>
        <w:szCs w:val="24"/>
      </w:rPr>
      <w:t>-</w:t>
    </w:r>
    <w:r w:rsidR="00F57549" w:rsidRPr="003710C3">
      <w:rPr>
        <w:rFonts w:ascii="Times New Roman" w:hAnsi="Times New Roman"/>
        <w:sz w:val="24"/>
        <w:szCs w:val="24"/>
      </w:rPr>
      <w:t xml:space="preserve"> </w:t>
    </w:r>
    <w:r w:rsidRPr="003710C3">
      <w:rPr>
        <w:rFonts w:ascii="Times New Roman" w:hAnsi="Times New Roman"/>
        <w:sz w:val="24"/>
        <w:szCs w:val="24"/>
      </w:rPr>
      <w:fldChar w:fldCharType="begin"/>
    </w:r>
    <w:r w:rsidR="00F57549" w:rsidRPr="003710C3">
      <w:rPr>
        <w:rFonts w:ascii="Times New Roman" w:hAnsi="Times New Roman"/>
        <w:sz w:val="24"/>
        <w:szCs w:val="24"/>
      </w:rPr>
      <w:instrText xml:space="preserve"> MERGEFIELD </w:instrText>
    </w:r>
    <w:r w:rsidR="00F57549" w:rsidRPr="003710C3">
      <w:rPr>
        <w:rFonts w:ascii="Times New Roman" w:hAnsi="Times New Roman"/>
        <w:b/>
        <w:bCs/>
        <w:sz w:val="24"/>
        <w:szCs w:val="24"/>
      </w:rPr>
      <w:instrText>Current_Level</w:instrText>
    </w:r>
    <w:r w:rsidR="00F57549" w:rsidRPr="003710C3">
      <w:rPr>
        <w:rFonts w:ascii="Times New Roman" w:hAnsi="Times New Roman"/>
        <w:sz w:val="24"/>
        <w:szCs w:val="24"/>
      </w:rPr>
      <w:instrText xml:space="preserve"> </w:instrText>
    </w:r>
    <w:r w:rsidRPr="003710C3">
      <w:rPr>
        <w:rFonts w:ascii="Times New Roman" w:hAnsi="Times New Roman"/>
        <w:sz w:val="24"/>
        <w:szCs w:val="24"/>
      </w:rPr>
      <w:fldChar w:fldCharType="separate"/>
    </w:r>
    <w:r w:rsidR="00F57549" w:rsidRPr="003710C3">
      <w:rPr>
        <w:rFonts w:ascii="Times New Roman" w:hAnsi="Times New Roman"/>
        <w:noProof/>
        <w:sz w:val="24"/>
        <w:szCs w:val="24"/>
      </w:rPr>
      <w:t>«Current_Level»</w:t>
    </w:r>
    <w:r w:rsidRPr="003710C3">
      <w:rPr>
        <w:rFonts w:ascii="Times New Roman" w:hAnsi="Times New Roman"/>
        <w:sz w:val="24"/>
        <w:szCs w:val="24"/>
      </w:rPr>
      <w:fldChar w:fldCharType="end"/>
    </w:r>
    <w:r w:rsidR="00F57549">
      <w:rPr>
        <w:rFonts w:ascii="Times New Roman" w:hAnsi="Times New Roman"/>
        <w:sz w:val="24"/>
        <w:szCs w:val="24"/>
      </w:rPr>
      <w:t xml:space="preserve"> </w:t>
    </w:r>
    <w:r>
      <w:rPr>
        <w:rFonts w:ascii="Times New Roman" w:hAnsi="Times New Roman"/>
        <w:sz w:val="24"/>
        <w:szCs w:val="24"/>
      </w:rPr>
      <w:fldChar w:fldCharType="begin"/>
    </w:r>
    <w:r w:rsidR="00807616">
      <w:rPr>
        <w:rFonts w:ascii="Times New Roman" w:hAnsi="Times New Roman"/>
        <w:sz w:val="24"/>
        <w:szCs w:val="24"/>
      </w:rPr>
      <w:instrText xml:space="preserve"> </w:instrText>
    </w:r>
    <w:r w:rsidR="00807616">
      <w:rPr>
        <w:rFonts w:ascii="Consolas" w:hAnsi="Consolas" w:cs="Consolas"/>
        <w:sz w:val="20"/>
        <w:szCs w:val="20"/>
      </w:rPr>
      <w:instrText>MERGEFIELD TableEnd:PATIENTINFO</w:instrText>
    </w:r>
    <w:r w:rsidR="00807616">
      <w:rPr>
        <w:rFonts w:ascii="Times New Roman" w:hAnsi="Times New Roman"/>
        <w:sz w:val="24"/>
        <w:szCs w:val="24"/>
      </w:rPr>
      <w:instrText xml:space="preserve"> </w:instrText>
    </w:r>
    <w:r>
      <w:rPr>
        <w:rFonts w:ascii="Times New Roman" w:hAnsi="Times New Roman"/>
        <w:sz w:val="24"/>
        <w:szCs w:val="24"/>
      </w:rPr>
      <w:fldChar w:fldCharType="separate"/>
    </w:r>
    <w:r w:rsidR="00807616">
      <w:rPr>
        <w:rFonts w:ascii="Consolas" w:hAnsi="Consolas" w:cs="Consolas"/>
        <w:noProof/>
        <w:sz w:val="20"/>
        <w:szCs w:val="20"/>
      </w:rPr>
      <w:t>«TableEnd:PATIENTINFO»</w:t>
    </w:r>
    <w:r>
      <w:rPr>
        <w:rFonts w:ascii="Times New Roman" w:hAnsi="Times New Roman"/>
        <w:sz w:val="24"/>
        <w:szCs w:val="24"/>
      </w:rPr>
      <w:fldChar w:fldCharType="end"/>
    </w:r>
  </w:p>
  <w:p w:rsidR="00D87A2A" w:rsidRPr="00D87A2A" w:rsidRDefault="00D87A2A" w:rsidP="001374CC">
    <w:pPr>
      <w:pStyle w:val="Header"/>
      <w:spacing w:after="100"/>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B04"/>
    <w:multiLevelType w:val="hybridMultilevel"/>
    <w:tmpl w:val="AB44D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C6946"/>
    <w:multiLevelType w:val="hybridMultilevel"/>
    <w:tmpl w:val="D56E903E"/>
    <w:lvl w:ilvl="0" w:tplc="7BFAC22E">
      <w:start w:val="1"/>
      <w:numFmt w:val="bullet"/>
      <w:lvlText w:val=""/>
      <w:lvlJc w:val="left"/>
      <w:pPr>
        <w:ind w:left="766" w:hanging="360"/>
      </w:pPr>
      <w:rPr>
        <w:rFonts w:ascii="Symbol" w:hAnsi="Symbol" w:hint="default"/>
        <w:color w:val="auto"/>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nsid w:val="027B5C16"/>
    <w:multiLevelType w:val="hybridMultilevel"/>
    <w:tmpl w:val="0F34AEE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6E11974"/>
    <w:multiLevelType w:val="hybridMultilevel"/>
    <w:tmpl w:val="48A6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620046"/>
    <w:multiLevelType w:val="hybridMultilevel"/>
    <w:tmpl w:val="4206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7B0FB1"/>
    <w:multiLevelType w:val="hybridMultilevel"/>
    <w:tmpl w:val="350ED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8E0A6C"/>
    <w:multiLevelType w:val="hybridMultilevel"/>
    <w:tmpl w:val="0124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823B7B"/>
    <w:multiLevelType w:val="hybridMultilevel"/>
    <w:tmpl w:val="E36435A0"/>
    <w:lvl w:ilvl="0" w:tplc="465E1B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AF6772"/>
    <w:multiLevelType w:val="hybridMultilevel"/>
    <w:tmpl w:val="A696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C812BD"/>
    <w:multiLevelType w:val="hybridMultilevel"/>
    <w:tmpl w:val="27847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956"/>
    <w:multiLevelType w:val="multilevel"/>
    <w:tmpl w:val="95F07D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9B3575"/>
    <w:multiLevelType w:val="hybridMultilevel"/>
    <w:tmpl w:val="050AAE5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BFC1D50"/>
    <w:multiLevelType w:val="hybridMultilevel"/>
    <w:tmpl w:val="84123E80"/>
    <w:lvl w:ilvl="0" w:tplc="7BFAC2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F86626"/>
    <w:multiLevelType w:val="hybridMultilevel"/>
    <w:tmpl w:val="2B5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4960A1"/>
    <w:multiLevelType w:val="hybridMultilevel"/>
    <w:tmpl w:val="B10827E2"/>
    <w:lvl w:ilvl="0" w:tplc="62F27026">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E830802"/>
    <w:multiLevelType w:val="hybridMultilevel"/>
    <w:tmpl w:val="DFAC7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50401E"/>
    <w:multiLevelType w:val="hybridMultilevel"/>
    <w:tmpl w:val="20327A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C9260FF"/>
    <w:multiLevelType w:val="hybridMultilevel"/>
    <w:tmpl w:val="12105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E42B1F"/>
    <w:multiLevelType w:val="hybridMultilevel"/>
    <w:tmpl w:val="F99C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E73BD8"/>
    <w:multiLevelType w:val="hybridMultilevel"/>
    <w:tmpl w:val="F654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AF6C62"/>
    <w:multiLevelType w:val="hybridMultilevel"/>
    <w:tmpl w:val="81E0F9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F122AFD"/>
    <w:multiLevelType w:val="hybridMultilevel"/>
    <w:tmpl w:val="4858D7D4"/>
    <w:lvl w:ilvl="0" w:tplc="04090015">
      <w:start w:val="1"/>
      <w:numFmt w:val="upperLetter"/>
      <w:lvlText w:val="%1."/>
      <w:lvlJc w:val="left"/>
      <w:pPr>
        <w:ind w:left="360" w:hanging="360"/>
      </w:pPr>
      <w:rPr>
        <w:rFonts w:cs="Times New Roman"/>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ind w:left="2520" w:hanging="360"/>
      </w:pPr>
      <w:rPr>
        <w:rFonts w:cs="Times New Roman"/>
      </w:r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2">
    <w:nsid w:val="579B1F82"/>
    <w:multiLevelType w:val="hybridMultilevel"/>
    <w:tmpl w:val="C6ECF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0F4548"/>
    <w:multiLevelType w:val="hybridMultilevel"/>
    <w:tmpl w:val="FEFC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CF427A"/>
    <w:multiLevelType w:val="hybridMultilevel"/>
    <w:tmpl w:val="5678A294"/>
    <w:lvl w:ilvl="0" w:tplc="91FE6B44">
      <w:start w:val="1"/>
      <w:numFmt w:val="decimal"/>
      <w:lvlText w:val="%1."/>
      <w:lvlJc w:val="left"/>
      <w:pPr>
        <w:ind w:left="1080" w:hanging="360"/>
      </w:pPr>
      <w:rPr>
        <w:rFonts w:cs="Times New Roman"/>
        <w:b w:val="0"/>
        <w:i/>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ind w:left="6840" w:hanging="180"/>
      </w:pPr>
      <w:rPr>
        <w:rFonts w:cs="Times New Roman"/>
      </w:rPr>
    </w:lvl>
  </w:abstractNum>
  <w:abstractNum w:abstractNumId="25">
    <w:nsid w:val="6E4F1DD5"/>
    <w:multiLevelType w:val="hybridMultilevel"/>
    <w:tmpl w:val="603E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FD5145"/>
    <w:multiLevelType w:val="hybridMultilevel"/>
    <w:tmpl w:val="05FC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7"/>
  </w:num>
  <w:num w:numId="4">
    <w:abstractNumId w:val="16"/>
  </w:num>
  <w:num w:numId="5">
    <w:abstractNumId w:val="5"/>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23"/>
  </w:num>
  <w:num w:numId="11">
    <w:abstractNumId w:val="18"/>
  </w:num>
  <w:num w:numId="12">
    <w:abstractNumId w:val="25"/>
  </w:num>
  <w:num w:numId="13">
    <w:abstractNumId w:val="22"/>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num>
  <w:num w:numId="17">
    <w:abstractNumId w:val="17"/>
  </w:num>
  <w:num w:numId="18">
    <w:abstractNumId w:val="3"/>
  </w:num>
  <w:num w:numId="19">
    <w:abstractNumId w:val="8"/>
  </w:num>
  <w:num w:numId="20">
    <w:abstractNumId w:val="19"/>
  </w:num>
  <w:num w:numId="21">
    <w:abstractNumId w:val="4"/>
  </w:num>
  <w:num w:numId="22">
    <w:abstractNumId w:val="9"/>
  </w:num>
  <w:num w:numId="23">
    <w:abstractNumId w:val="15"/>
  </w:num>
  <w:num w:numId="24">
    <w:abstractNumId w:val="0"/>
  </w:num>
  <w:num w:numId="25">
    <w:abstractNumId w:val="1"/>
  </w:num>
  <w:num w:numId="26">
    <w:abstractNumId w:val="12"/>
  </w:num>
  <w:num w:numId="2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6A3"/>
    <w:rsid w:val="00000A56"/>
    <w:rsid w:val="00004EE7"/>
    <w:rsid w:val="00005DF5"/>
    <w:rsid w:val="000173FE"/>
    <w:rsid w:val="00017B92"/>
    <w:rsid w:val="00021E6E"/>
    <w:rsid w:val="000260E0"/>
    <w:rsid w:val="00031122"/>
    <w:rsid w:val="00034283"/>
    <w:rsid w:val="0003448B"/>
    <w:rsid w:val="00037F6C"/>
    <w:rsid w:val="000412D6"/>
    <w:rsid w:val="00044777"/>
    <w:rsid w:val="00046A51"/>
    <w:rsid w:val="00046DAD"/>
    <w:rsid w:val="000473B3"/>
    <w:rsid w:val="00047F1F"/>
    <w:rsid w:val="000508DF"/>
    <w:rsid w:val="00050D77"/>
    <w:rsid w:val="00052577"/>
    <w:rsid w:val="00056854"/>
    <w:rsid w:val="00067064"/>
    <w:rsid w:val="00067875"/>
    <w:rsid w:val="000700F2"/>
    <w:rsid w:val="00070430"/>
    <w:rsid w:val="00072DE0"/>
    <w:rsid w:val="00076EFD"/>
    <w:rsid w:val="00077335"/>
    <w:rsid w:val="00080869"/>
    <w:rsid w:val="00080F3C"/>
    <w:rsid w:val="000810EF"/>
    <w:rsid w:val="00091C0D"/>
    <w:rsid w:val="000A0FD8"/>
    <w:rsid w:val="000A65B1"/>
    <w:rsid w:val="000A66D9"/>
    <w:rsid w:val="000B0615"/>
    <w:rsid w:val="000B0B3E"/>
    <w:rsid w:val="000B1039"/>
    <w:rsid w:val="000B4550"/>
    <w:rsid w:val="000C0103"/>
    <w:rsid w:val="000C3B80"/>
    <w:rsid w:val="000C5632"/>
    <w:rsid w:val="000D5E0A"/>
    <w:rsid w:val="000E412B"/>
    <w:rsid w:val="000F286C"/>
    <w:rsid w:val="000F2A86"/>
    <w:rsid w:val="000F37F0"/>
    <w:rsid w:val="001009AD"/>
    <w:rsid w:val="00101F6E"/>
    <w:rsid w:val="001118DA"/>
    <w:rsid w:val="00111C46"/>
    <w:rsid w:val="001202B3"/>
    <w:rsid w:val="001211C0"/>
    <w:rsid w:val="00127814"/>
    <w:rsid w:val="001374CC"/>
    <w:rsid w:val="001516EA"/>
    <w:rsid w:val="001554FD"/>
    <w:rsid w:val="001601A0"/>
    <w:rsid w:val="00161540"/>
    <w:rsid w:val="00164CD9"/>
    <w:rsid w:val="001661DE"/>
    <w:rsid w:val="001678A7"/>
    <w:rsid w:val="001719F7"/>
    <w:rsid w:val="00172B28"/>
    <w:rsid w:val="00172C05"/>
    <w:rsid w:val="00181907"/>
    <w:rsid w:val="00185649"/>
    <w:rsid w:val="00190EB6"/>
    <w:rsid w:val="001939B7"/>
    <w:rsid w:val="00194EDF"/>
    <w:rsid w:val="00197A73"/>
    <w:rsid w:val="001A3F9A"/>
    <w:rsid w:val="001A5CE6"/>
    <w:rsid w:val="001A6472"/>
    <w:rsid w:val="001A6485"/>
    <w:rsid w:val="001A7DE4"/>
    <w:rsid w:val="001B26C3"/>
    <w:rsid w:val="001C67C0"/>
    <w:rsid w:val="001C7BE5"/>
    <w:rsid w:val="001D0713"/>
    <w:rsid w:val="001D33F3"/>
    <w:rsid w:val="001D5BD3"/>
    <w:rsid w:val="001D64DC"/>
    <w:rsid w:val="001E03AD"/>
    <w:rsid w:val="001E156E"/>
    <w:rsid w:val="001F682B"/>
    <w:rsid w:val="002009B7"/>
    <w:rsid w:val="0020260D"/>
    <w:rsid w:val="002058EC"/>
    <w:rsid w:val="0020695F"/>
    <w:rsid w:val="00212A44"/>
    <w:rsid w:val="002153F6"/>
    <w:rsid w:val="002241ED"/>
    <w:rsid w:val="002303D4"/>
    <w:rsid w:val="00231378"/>
    <w:rsid w:val="0023471F"/>
    <w:rsid w:val="0023587E"/>
    <w:rsid w:val="00241580"/>
    <w:rsid w:val="00244AA7"/>
    <w:rsid w:val="002514D8"/>
    <w:rsid w:val="00251E0C"/>
    <w:rsid w:val="002613A2"/>
    <w:rsid w:val="00261DD8"/>
    <w:rsid w:val="002709BF"/>
    <w:rsid w:val="00272F09"/>
    <w:rsid w:val="00282889"/>
    <w:rsid w:val="0028433A"/>
    <w:rsid w:val="00287CF5"/>
    <w:rsid w:val="00292355"/>
    <w:rsid w:val="00293174"/>
    <w:rsid w:val="002932B5"/>
    <w:rsid w:val="0029550F"/>
    <w:rsid w:val="002A2F1C"/>
    <w:rsid w:val="002B316F"/>
    <w:rsid w:val="002C094F"/>
    <w:rsid w:val="002C20DB"/>
    <w:rsid w:val="002C29CD"/>
    <w:rsid w:val="002C2CBB"/>
    <w:rsid w:val="002C31C0"/>
    <w:rsid w:val="002C466F"/>
    <w:rsid w:val="002C61DC"/>
    <w:rsid w:val="002D0CD1"/>
    <w:rsid w:val="002D2949"/>
    <w:rsid w:val="002E5043"/>
    <w:rsid w:val="002E5FE1"/>
    <w:rsid w:val="002F4302"/>
    <w:rsid w:val="002F6F12"/>
    <w:rsid w:val="002F7DB9"/>
    <w:rsid w:val="00302F95"/>
    <w:rsid w:val="003043DF"/>
    <w:rsid w:val="00305CB9"/>
    <w:rsid w:val="00305EFC"/>
    <w:rsid w:val="003206E3"/>
    <w:rsid w:val="00322F07"/>
    <w:rsid w:val="00325F29"/>
    <w:rsid w:val="0033709C"/>
    <w:rsid w:val="00337EFB"/>
    <w:rsid w:val="00340029"/>
    <w:rsid w:val="00340917"/>
    <w:rsid w:val="003418A8"/>
    <w:rsid w:val="00343344"/>
    <w:rsid w:val="003460C0"/>
    <w:rsid w:val="00346913"/>
    <w:rsid w:val="00350834"/>
    <w:rsid w:val="00351E84"/>
    <w:rsid w:val="003571E8"/>
    <w:rsid w:val="00357B1F"/>
    <w:rsid w:val="00366626"/>
    <w:rsid w:val="003710C3"/>
    <w:rsid w:val="00374B75"/>
    <w:rsid w:val="003830BA"/>
    <w:rsid w:val="00384596"/>
    <w:rsid w:val="00387C70"/>
    <w:rsid w:val="00390BFA"/>
    <w:rsid w:val="00391798"/>
    <w:rsid w:val="003A0957"/>
    <w:rsid w:val="003A41F7"/>
    <w:rsid w:val="003B02E4"/>
    <w:rsid w:val="003B4828"/>
    <w:rsid w:val="003D3638"/>
    <w:rsid w:val="003D3852"/>
    <w:rsid w:val="003D5ABC"/>
    <w:rsid w:val="003D6194"/>
    <w:rsid w:val="003E4258"/>
    <w:rsid w:val="003E45EC"/>
    <w:rsid w:val="003E6FF6"/>
    <w:rsid w:val="003F53A0"/>
    <w:rsid w:val="004002A1"/>
    <w:rsid w:val="00401878"/>
    <w:rsid w:val="004022D1"/>
    <w:rsid w:val="00406EBE"/>
    <w:rsid w:val="00410AD0"/>
    <w:rsid w:val="00412520"/>
    <w:rsid w:val="00415B1C"/>
    <w:rsid w:val="004217B9"/>
    <w:rsid w:val="00423446"/>
    <w:rsid w:val="00424407"/>
    <w:rsid w:val="00430F40"/>
    <w:rsid w:val="00434EBD"/>
    <w:rsid w:val="004362BA"/>
    <w:rsid w:val="00437863"/>
    <w:rsid w:val="00445F9D"/>
    <w:rsid w:val="0044786F"/>
    <w:rsid w:val="004514F6"/>
    <w:rsid w:val="00451F2C"/>
    <w:rsid w:val="00455A35"/>
    <w:rsid w:val="00455E75"/>
    <w:rsid w:val="00457651"/>
    <w:rsid w:val="004612CE"/>
    <w:rsid w:val="004641D7"/>
    <w:rsid w:val="0046428A"/>
    <w:rsid w:val="0046554A"/>
    <w:rsid w:val="004661AA"/>
    <w:rsid w:val="004716F5"/>
    <w:rsid w:val="004771D8"/>
    <w:rsid w:val="004816D2"/>
    <w:rsid w:val="00486D01"/>
    <w:rsid w:val="00487AD8"/>
    <w:rsid w:val="00497941"/>
    <w:rsid w:val="004A0376"/>
    <w:rsid w:val="004B0A21"/>
    <w:rsid w:val="004B3E8F"/>
    <w:rsid w:val="004C4298"/>
    <w:rsid w:val="004D2A50"/>
    <w:rsid w:val="004D3437"/>
    <w:rsid w:val="004D405B"/>
    <w:rsid w:val="004D676E"/>
    <w:rsid w:val="004D7420"/>
    <w:rsid w:val="004D7CFB"/>
    <w:rsid w:val="004E2E0D"/>
    <w:rsid w:val="004F2D03"/>
    <w:rsid w:val="004F3F6E"/>
    <w:rsid w:val="004F7621"/>
    <w:rsid w:val="004F7F91"/>
    <w:rsid w:val="005014FF"/>
    <w:rsid w:val="00502DE0"/>
    <w:rsid w:val="00503F77"/>
    <w:rsid w:val="00506C0C"/>
    <w:rsid w:val="0050791C"/>
    <w:rsid w:val="005104DD"/>
    <w:rsid w:val="0051088A"/>
    <w:rsid w:val="00510CD8"/>
    <w:rsid w:val="005126E3"/>
    <w:rsid w:val="00513C5A"/>
    <w:rsid w:val="005151B6"/>
    <w:rsid w:val="005167EA"/>
    <w:rsid w:val="0052350F"/>
    <w:rsid w:val="00527D1D"/>
    <w:rsid w:val="00531265"/>
    <w:rsid w:val="00534A98"/>
    <w:rsid w:val="00535214"/>
    <w:rsid w:val="005353BC"/>
    <w:rsid w:val="00535625"/>
    <w:rsid w:val="00535CC4"/>
    <w:rsid w:val="0054010E"/>
    <w:rsid w:val="00547447"/>
    <w:rsid w:val="005510FF"/>
    <w:rsid w:val="00555931"/>
    <w:rsid w:val="005562E7"/>
    <w:rsid w:val="00561841"/>
    <w:rsid w:val="005641A8"/>
    <w:rsid w:val="00564E9B"/>
    <w:rsid w:val="00566633"/>
    <w:rsid w:val="00566F89"/>
    <w:rsid w:val="00567108"/>
    <w:rsid w:val="005733D1"/>
    <w:rsid w:val="00580B73"/>
    <w:rsid w:val="005829E9"/>
    <w:rsid w:val="00583A45"/>
    <w:rsid w:val="0058597C"/>
    <w:rsid w:val="00587451"/>
    <w:rsid w:val="00590A66"/>
    <w:rsid w:val="00592399"/>
    <w:rsid w:val="005931C2"/>
    <w:rsid w:val="0059550F"/>
    <w:rsid w:val="00596239"/>
    <w:rsid w:val="00597DEE"/>
    <w:rsid w:val="005A3A97"/>
    <w:rsid w:val="005A5D32"/>
    <w:rsid w:val="005A7E6B"/>
    <w:rsid w:val="005B05C3"/>
    <w:rsid w:val="005C0384"/>
    <w:rsid w:val="005C24F6"/>
    <w:rsid w:val="005D0285"/>
    <w:rsid w:val="005D6F0F"/>
    <w:rsid w:val="005E58AE"/>
    <w:rsid w:val="005F4E7F"/>
    <w:rsid w:val="005F5BE4"/>
    <w:rsid w:val="005F790B"/>
    <w:rsid w:val="00607699"/>
    <w:rsid w:val="00610D98"/>
    <w:rsid w:val="00611922"/>
    <w:rsid w:val="00611C3A"/>
    <w:rsid w:val="00616B24"/>
    <w:rsid w:val="00616F58"/>
    <w:rsid w:val="00617CBC"/>
    <w:rsid w:val="006209BA"/>
    <w:rsid w:val="006301E0"/>
    <w:rsid w:val="00632A6E"/>
    <w:rsid w:val="006375BD"/>
    <w:rsid w:val="0063778C"/>
    <w:rsid w:val="00637A5E"/>
    <w:rsid w:val="00637B1C"/>
    <w:rsid w:val="006438ED"/>
    <w:rsid w:val="006457A7"/>
    <w:rsid w:val="00652849"/>
    <w:rsid w:val="00656F4A"/>
    <w:rsid w:val="0066405E"/>
    <w:rsid w:val="006653CD"/>
    <w:rsid w:val="00665758"/>
    <w:rsid w:val="006659C0"/>
    <w:rsid w:val="006668C0"/>
    <w:rsid w:val="00666AC8"/>
    <w:rsid w:val="00667651"/>
    <w:rsid w:val="00675E08"/>
    <w:rsid w:val="006760AA"/>
    <w:rsid w:val="006764CD"/>
    <w:rsid w:val="00681608"/>
    <w:rsid w:val="006877B7"/>
    <w:rsid w:val="00690DDE"/>
    <w:rsid w:val="00690E51"/>
    <w:rsid w:val="00695787"/>
    <w:rsid w:val="0069595B"/>
    <w:rsid w:val="006A1B70"/>
    <w:rsid w:val="006A7F79"/>
    <w:rsid w:val="006B057F"/>
    <w:rsid w:val="006B3703"/>
    <w:rsid w:val="006B4530"/>
    <w:rsid w:val="006C1814"/>
    <w:rsid w:val="006C2BB2"/>
    <w:rsid w:val="006C2D41"/>
    <w:rsid w:val="006C6F5C"/>
    <w:rsid w:val="006D1A90"/>
    <w:rsid w:val="006D4465"/>
    <w:rsid w:val="006D5A5F"/>
    <w:rsid w:val="006D5CC9"/>
    <w:rsid w:val="006D6B40"/>
    <w:rsid w:val="006E04D2"/>
    <w:rsid w:val="006E111C"/>
    <w:rsid w:val="006E44A9"/>
    <w:rsid w:val="006F15F4"/>
    <w:rsid w:val="006F4F70"/>
    <w:rsid w:val="00700102"/>
    <w:rsid w:val="0070172B"/>
    <w:rsid w:val="00703B9E"/>
    <w:rsid w:val="00706732"/>
    <w:rsid w:val="0071152A"/>
    <w:rsid w:val="00711D52"/>
    <w:rsid w:val="00717E7A"/>
    <w:rsid w:val="007206D8"/>
    <w:rsid w:val="0072139E"/>
    <w:rsid w:val="00721466"/>
    <w:rsid w:val="00722700"/>
    <w:rsid w:val="00723301"/>
    <w:rsid w:val="007245A5"/>
    <w:rsid w:val="00724F05"/>
    <w:rsid w:val="00726B82"/>
    <w:rsid w:val="00732FA3"/>
    <w:rsid w:val="007366D4"/>
    <w:rsid w:val="00747B13"/>
    <w:rsid w:val="00752936"/>
    <w:rsid w:val="00752C2D"/>
    <w:rsid w:val="00753530"/>
    <w:rsid w:val="00756387"/>
    <w:rsid w:val="00765175"/>
    <w:rsid w:val="00766EC4"/>
    <w:rsid w:val="00770364"/>
    <w:rsid w:val="007745CC"/>
    <w:rsid w:val="00775262"/>
    <w:rsid w:val="00777B42"/>
    <w:rsid w:val="007819CA"/>
    <w:rsid w:val="00786C5B"/>
    <w:rsid w:val="00793ADB"/>
    <w:rsid w:val="007972A9"/>
    <w:rsid w:val="007A730E"/>
    <w:rsid w:val="007A79A2"/>
    <w:rsid w:val="007B17A8"/>
    <w:rsid w:val="007B79A8"/>
    <w:rsid w:val="007C002D"/>
    <w:rsid w:val="007C2F03"/>
    <w:rsid w:val="007C3E3F"/>
    <w:rsid w:val="007C5FC2"/>
    <w:rsid w:val="007C7001"/>
    <w:rsid w:val="007D2C16"/>
    <w:rsid w:val="007D4366"/>
    <w:rsid w:val="007D488D"/>
    <w:rsid w:val="007E56F4"/>
    <w:rsid w:val="007E6166"/>
    <w:rsid w:val="007F1155"/>
    <w:rsid w:val="007F753C"/>
    <w:rsid w:val="00807616"/>
    <w:rsid w:val="00814036"/>
    <w:rsid w:val="00830960"/>
    <w:rsid w:val="008366EB"/>
    <w:rsid w:val="00837CA0"/>
    <w:rsid w:val="00840AD3"/>
    <w:rsid w:val="008428AC"/>
    <w:rsid w:val="008444F3"/>
    <w:rsid w:val="00846560"/>
    <w:rsid w:val="00847A58"/>
    <w:rsid w:val="0085046E"/>
    <w:rsid w:val="00854B63"/>
    <w:rsid w:val="008607E7"/>
    <w:rsid w:val="008617B2"/>
    <w:rsid w:val="00863F38"/>
    <w:rsid w:val="00874D00"/>
    <w:rsid w:val="008752BD"/>
    <w:rsid w:val="00875664"/>
    <w:rsid w:val="00880F8F"/>
    <w:rsid w:val="0088285E"/>
    <w:rsid w:val="00882FC2"/>
    <w:rsid w:val="008847B2"/>
    <w:rsid w:val="00884FB4"/>
    <w:rsid w:val="008870C2"/>
    <w:rsid w:val="00893E72"/>
    <w:rsid w:val="00895CDA"/>
    <w:rsid w:val="008978F4"/>
    <w:rsid w:val="008B30CD"/>
    <w:rsid w:val="008C2566"/>
    <w:rsid w:val="008C281E"/>
    <w:rsid w:val="008C2839"/>
    <w:rsid w:val="008C4BA1"/>
    <w:rsid w:val="008D0EB7"/>
    <w:rsid w:val="008E2488"/>
    <w:rsid w:val="008E29F3"/>
    <w:rsid w:val="008E51F1"/>
    <w:rsid w:val="008F1135"/>
    <w:rsid w:val="008F1992"/>
    <w:rsid w:val="008F2411"/>
    <w:rsid w:val="008F2E3B"/>
    <w:rsid w:val="008F564D"/>
    <w:rsid w:val="009077E1"/>
    <w:rsid w:val="00911138"/>
    <w:rsid w:val="00913A95"/>
    <w:rsid w:val="00916AE3"/>
    <w:rsid w:val="00922750"/>
    <w:rsid w:val="00930148"/>
    <w:rsid w:val="00932163"/>
    <w:rsid w:val="00934091"/>
    <w:rsid w:val="009345B8"/>
    <w:rsid w:val="00936098"/>
    <w:rsid w:val="00937986"/>
    <w:rsid w:val="00941DC9"/>
    <w:rsid w:val="009471D8"/>
    <w:rsid w:val="00952144"/>
    <w:rsid w:val="00952C3F"/>
    <w:rsid w:val="009544AD"/>
    <w:rsid w:val="00957681"/>
    <w:rsid w:val="0096300B"/>
    <w:rsid w:val="00963C77"/>
    <w:rsid w:val="0096405C"/>
    <w:rsid w:val="009673EE"/>
    <w:rsid w:val="00972BC5"/>
    <w:rsid w:val="0097359E"/>
    <w:rsid w:val="00977257"/>
    <w:rsid w:val="00981A42"/>
    <w:rsid w:val="0099431C"/>
    <w:rsid w:val="009A0A65"/>
    <w:rsid w:val="009A3C25"/>
    <w:rsid w:val="009A420D"/>
    <w:rsid w:val="009B529B"/>
    <w:rsid w:val="009B6702"/>
    <w:rsid w:val="009D53BE"/>
    <w:rsid w:val="009E29BE"/>
    <w:rsid w:val="009E43F4"/>
    <w:rsid w:val="009F2E9B"/>
    <w:rsid w:val="009F3AF7"/>
    <w:rsid w:val="009F7EE5"/>
    <w:rsid w:val="00A04904"/>
    <w:rsid w:val="00A05F3B"/>
    <w:rsid w:val="00A060CB"/>
    <w:rsid w:val="00A11632"/>
    <w:rsid w:val="00A14B82"/>
    <w:rsid w:val="00A1547C"/>
    <w:rsid w:val="00A22DD0"/>
    <w:rsid w:val="00A2358A"/>
    <w:rsid w:val="00A2639A"/>
    <w:rsid w:val="00A31422"/>
    <w:rsid w:val="00A35484"/>
    <w:rsid w:val="00A35AB3"/>
    <w:rsid w:val="00A40280"/>
    <w:rsid w:val="00A51253"/>
    <w:rsid w:val="00A531CA"/>
    <w:rsid w:val="00A56081"/>
    <w:rsid w:val="00A578C7"/>
    <w:rsid w:val="00A637DE"/>
    <w:rsid w:val="00A66584"/>
    <w:rsid w:val="00A67964"/>
    <w:rsid w:val="00A771D2"/>
    <w:rsid w:val="00A84F03"/>
    <w:rsid w:val="00A87FA8"/>
    <w:rsid w:val="00A9344F"/>
    <w:rsid w:val="00A937B0"/>
    <w:rsid w:val="00A94581"/>
    <w:rsid w:val="00A95336"/>
    <w:rsid w:val="00A96366"/>
    <w:rsid w:val="00A97762"/>
    <w:rsid w:val="00AA1A5E"/>
    <w:rsid w:val="00AB1A9C"/>
    <w:rsid w:val="00AB21D6"/>
    <w:rsid w:val="00AB59A8"/>
    <w:rsid w:val="00AB5E7A"/>
    <w:rsid w:val="00AB622E"/>
    <w:rsid w:val="00AB6539"/>
    <w:rsid w:val="00AC2CC0"/>
    <w:rsid w:val="00AC56B6"/>
    <w:rsid w:val="00AC6F7C"/>
    <w:rsid w:val="00AC7216"/>
    <w:rsid w:val="00AE5C08"/>
    <w:rsid w:val="00AE6C56"/>
    <w:rsid w:val="00AF05AE"/>
    <w:rsid w:val="00AF1338"/>
    <w:rsid w:val="00AF3535"/>
    <w:rsid w:val="00AF413C"/>
    <w:rsid w:val="00AF7A1A"/>
    <w:rsid w:val="00AF7FC2"/>
    <w:rsid w:val="00B002C8"/>
    <w:rsid w:val="00B01BFD"/>
    <w:rsid w:val="00B0598A"/>
    <w:rsid w:val="00B0607B"/>
    <w:rsid w:val="00B151AB"/>
    <w:rsid w:val="00B27180"/>
    <w:rsid w:val="00B30EC0"/>
    <w:rsid w:val="00B31BF4"/>
    <w:rsid w:val="00B356ED"/>
    <w:rsid w:val="00B37667"/>
    <w:rsid w:val="00B418F4"/>
    <w:rsid w:val="00B426FE"/>
    <w:rsid w:val="00B47F4F"/>
    <w:rsid w:val="00B50A34"/>
    <w:rsid w:val="00B55A0E"/>
    <w:rsid w:val="00B57CF4"/>
    <w:rsid w:val="00B60A51"/>
    <w:rsid w:val="00B60E28"/>
    <w:rsid w:val="00B63932"/>
    <w:rsid w:val="00B736BE"/>
    <w:rsid w:val="00B7698B"/>
    <w:rsid w:val="00B8408F"/>
    <w:rsid w:val="00B94315"/>
    <w:rsid w:val="00B96455"/>
    <w:rsid w:val="00BA2FC3"/>
    <w:rsid w:val="00BA4E0C"/>
    <w:rsid w:val="00BB6C4D"/>
    <w:rsid w:val="00BB7C62"/>
    <w:rsid w:val="00BB7EAE"/>
    <w:rsid w:val="00BC5603"/>
    <w:rsid w:val="00BD508A"/>
    <w:rsid w:val="00BE17F7"/>
    <w:rsid w:val="00BE31A3"/>
    <w:rsid w:val="00BE31B8"/>
    <w:rsid w:val="00BE506E"/>
    <w:rsid w:val="00BE65F1"/>
    <w:rsid w:val="00BF002F"/>
    <w:rsid w:val="00BF2691"/>
    <w:rsid w:val="00BF4AF2"/>
    <w:rsid w:val="00BF709A"/>
    <w:rsid w:val="00C004FF"/>
    <w:rsid w:val="00C06005"/>
    <w:rsid w:val="00C12BAA"/>
    <w:rsid w:val="00C17C86"/>
    <w:rsid w:val="00C312C9"/>
    <w:rsid w:val="00C33FB4"/>
    <w:rsid w:val="00C34101"/>
    <w:rsid w:val="00C37447"/>
    <w:rsid w:val="00C4019C"/>
    <w:rsid w:val="00C46940"/>
    <w:rsid w:val="00C501EA"/>
    <w:rsid w:val="00C50AA5"/>
    <w:rsid w:val="00C54CE1"/>
    <w:rsid w:val="00C60729"/>
    <w:rsid w:val="00C6115E"/>
    <w:rsid w:val="00C66075"/>
    <w:rsid w:val="00C66253"/>
    <w:rsid w:val="00C6650E"/>
    <w:rsid w:val="00C666EB"/>
    <w:rsid w:val="00C6757F"/>
    <w:rsid w:val="00C828D6"/>
    <w:rsid w:val="00C845C3"/>
    <w:rsid w:val="00C87EA8"/>
    <w:rsid w:val="00C9154E"/>
    <w:rsid w:val="00C91C29"/>
    <w:rsid w:val="00C93250"/>
    <w:rsid w:val="00C94613"/>
    <w:rsid w:val="00C96CDF"/>
    <w:rsid w:val="00CA0C4F"/>
    <w:rsid w:val="00CA289F"/>
    <w:rsid w:val="00CA56DA"/>
    <w:rsid w:val="00CA6144"/>
    <w:rsid w:val="00CA64C3"/>
    <w:rsid w:val="00CB00E3"/>
    <w:rsid w:val="00CB543D"/>
    <w:rsid w:val="00CB5767"/>
    <w:rsid w:val="00CB77BB"/>
    <w:rsid w:val="00CC0515"/>
    <w:rsid w:val="00CC06E5"/>
    <w:rsid w:val="00CC09CE"/>
    <w:rsid w:val="00CC1810"/>
    <w:rsid w:val="00CC47DF"/>
    <w:rsid w:val="00CC5348"/>
    <w:rsid w:val="00CC54F3"/>
    <w:rsid w:val="00CD32AF"/>
    <w:rsid w:val="00CD3C2B"/>
    <w:rsid w:val="00CD4306"/>
    <w:rsid w:val="00CD4C68"/>
    <w:rsid w:val="00CD56A3"/>
    <w:rsid w:val="00CD58D3"/>
    <w:rsid w:val="00CE0070"/>
    <w:rsid w:val="00CE0C4B"/>
    <w:rsid w:val="00CE3C39"/>
    <w:rsid w:val="00CE62DD"/>
    <w:rsid w:val="00CE75EE"/>
    <w:rsid w:val="00CE7E21"/>
    <w:rsid w:val="00CF555D"/>
    <w:rsid w:val="00D014CE"/>
    <w:rsid w:val="00D020C7"/>
    <w:rsid w:val="00D0643B"/>
    <w:rsid w:val="00D0702B"/>
    <w:rsid w:val="00D07E6A"/>
    <w:rsid w:val="00D11A0D"/>
    <w:rsid w:val="00D121C0"/>
    <w:rsid w:val="00D13D12"/>
    <w:rsid w:val="00D14D9B"/>
    <w:rsid w:val="00D15E58"/>
    <w:rsid w:val="00D16295"/>
    <w:rsid w:val="00D212C2"/>
    <w:rsid w:val="00D26884"/>
    <w:rsid w:val="00D43408"/>
    <w:rsid w:val="00D44FFF"/>
    <w:rsid w:val="00D45A4B"/>
    <w:rsid w:val="00D57F9E"/>
    <w:rsid w:val="00D6525E"/>
    <w:rsid w:val="00D66C89"/>
    <w:rsid w:val="00D67568"/>
    <w:rsid w:val="00D743C0"/>
    <w:rsid w:val="00D75B43"/>
    <w:rsid w:val="00D8289D"/>
    <w:rsid w:val="00D87A2A"/>
    <w:rsid w:val="00D91731"/>
    <w:rsid w:val="00D9387C"/>
    <w:rsid w:val="00D95204"/>
    <w:rsid w:val="00DA388C"/>
    <w:rsid w:val="00DA5F2E"/>
    <w:rsid w:val="00DA723A"/>
    <w:rsid w:val="00DA73A2"/>
    <w:rsid w:val="00DB001D"/>
    <w:rsid w:val="00DB711A"/>
    <w:rsid w:val="00DC225D"/>
    <w:rsid w:val="00DC26EE"/>
    <w:rsid w:val="00DC6E53"/>
    <w:rsid w:val="00DD2464"/>
    <w:rsid w:val="00DD24EB"/>
    <w:rsid w:val="00DE089B"/>
    <w:rsid w:val="00DE7C02"/>
    <w:rsid w:val="00DF2986"/>
    <w:rsid w:val="00DF3ED0"/>
    <w:rsid w:val="00DF77C0"/>
    <w:rsid w:val="00E01E11"/>
    <w:rsid w:val="00E029E4"/>
    <w:rsid w:val="00E03C4C"/>
    <w:rsid w:val="00E12C9B"/>
    <w:rsid w:val="00E17176"/>
    <w:rsid w:val="00E26BD3"/>
    <w:rsid w:val="00E3694C"/>
    <w:rsid w:val="00E407F4"/>
    <w:rsid w:val="00E45487"/>
    <w:rsid w:val="00E468ED"/>
    <w:rsid w:val="00E474BF"/>
    <w:rsid w:val="00E5214C"/>
    <w:rsid w:val="00E54450"/>
    <w:rsid w:val="00E56B82"/>
    <w:rsid w:val="00E57B00"/>
    <w:rsid w:val="00E6531A"/>
    <w:rsid w:val="00E76A29"/>
    <w:rsid w:val="00E83597"/>
    <w:rsid w:val="00E8471C"/>
    <w:rsid w:val="00E863F5"/>
    <w:rsid w:val="00E93082"/>
    <w:rsid w:val="00E93E6D"/>
    <w:rsid w:val="00E9422C"/>
    <w:rsid w:val="00E968EB"/>
    <w:rsid w:val="00EA0AB3"/>
    <w:rsid w:val="00EA52BF"/>
    <w:rsid w:val="00EA593A"/>
    <w:rsid w:val="00EA7D24"/>
    <w:rsid w:val="00EB4A5E"/>
    <w:rsid w:val="00EB4A68"/>
    <w:rsid w:val="00EC06FB"/>
    <w:rsid w:val="00EC0E1B"/>
    <w:rsid w:val="00EC243B"/>
    <w:rsid w:val="00EC33E0"/>
    <w:rsid w:val="00EC7938"/>
    <w:rsid w:val="00EC796E"/>
    <w:rsid w:val="00ED5987"/>
    <w:rsid w:val="00EE475D"/>
    <w:rsid w:val="00EE58B9"/>
    <w:rsid w:val="00EE7745"/>
    <w:rsid w:val="00EF066C"/>
    <w:rsid w:val="00EF2690"/>
    <w:rsid w:val="00EF6FD1"/>
    <w:rsid w:val="00F023CF"/>
    <w:rsid w:val="00F037A2"/>
    <w:rsid w:val="00F03B6C"/>
    <w:rsid w:val="00F111C6"/>
    <w:rsid w:val="00F121A5"/>
    <w:rsid w:val="00F17FDE"/>
    <w:rsid w:val="00F22623"/>
    <w:rsid w:val="00F2304D"/>
    <w:rsid w:val="00F238E7"/>
    <w:rsid w:val="00F30E0B"/>
    <w:rsid w:val="00F31256"/>
    <w:rsid w:val="00F32579"/>
    <w:rsid w:val="00F3299E"/>
    <w:rsid w:val="00F34918"/>
    <w:rsid w:val="00F3513C"/>
    <w:rsid w:val="00F35E0F"/>
    <w:rsid w:val="00F374A9"/>
    <w:rsid w:val="00F40EC7"/>
    <w:rsid w:val="00F41C2F"/>
    <w:rsid w:val="00F42660"/>
    <w:rsid w:val="00F44908"/>
    <w:rsid w:val="00F57549"/>
    <w:rsid w:val="00F6582E"/>
    <w:rsid w:val="00F66330"/>
    <w:rsid w:val="00F675A7"/>
    <w:rsid w:val="00F715AC"/>
    <w:rsid w:val="00F75B47"/>
    <w:rsid w:val="00F7750D"/>
    <w:rsid w:val="00F83654"/>
    <w:rsid w:val="00F87A94"/>
    <w:rsid w:val="00F9064A"/>
    <w:rsid w:val="00F949E8"/>
    <w:rsid w:val="00FA030F"/>
    <w:rsid w:val="00FA0344"/>
    <w:rsid w:val="00FA2969"/>
    <w:rsid w:val="00FA4325"/>
    <w:rsid w:val="00FA4B4F"/>
    <w:rsid w:val="00FA6A17"/>
    <w:rsid w:val="00FA77C2"/>
    <w:rsid w:val="00FB1247"/>
    <w:rsid w:val="00FB17BD"/>
    <w:rsid w:val="00FB1E4A"/>
    <w:rsid w:val="00FB2F4D"/>
    <w:rsid w:val="00FB5D77"/>
    <w:rsid w:val="00FB5FDB"/>
    <w:rsid w:val="00FB63A9"/>
    <w:rsid w:val="00FB64D6"/>
    <w:rsid w:val="00FC2544"/>
    <w:rsid w:val="00FC4A66"/>
    <w:rsid w:val="00FC6223"/>
    <w:rsid w:val="00FD0514"/>
    <w:rsid w:val="00FD1769"/>
    <w:rsid w:val="00FD4458"/>
    <w:rsid w:val="00FD6454"/>
    <w:rsid w:val="00FD6A4B"/>
    <w:rsid w:val="00FF2864"/>
    <w:rsid w:val="00FF310E"/>
    <w:rsid w:val="00FF4868"/>
    <w:rsid w:val="00FF5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366"/>
    <w:pPr>
      <w:spacing w:after="100" w:afterAutospacing="1"/>
    </w:pPr>
    <w:rPr>
      <w:rFonts w:ascii="Times New Roman" w:hAnsi="Times New Roman" w:cs="Times New Roman"/>
      <w:sz w:val="24"/>
      <w:szCs w:val="22"/>
    </w:rPr>
  </w:style>
  <w:style w:type="paragraph" w:styleId="Heading2">
    <w:name w:val="heading 2"/>
    <w:basedOn w:val="Normal"/>
    <w:link w:val="Heading2Char"/>
    <w:uiPriority w:val="9"/>
    <w:qFormat/>
    <w:rsid w:val="00CE3C39"/>
    <w:pPr>
      <w:spacing w:before="100" w:beforeAutospacing="1"/>
      <w:outlineLvl w:val="1"/>
    </w:pPr>
    <w:rPr>
      <w:rFonts w:eastAsia="Times New Roman"/>
      <w:b/>
      <w:bCs/>
      <w:sz w:val="36"/>
      <w:szCs w:val="36"/>
    </w:rPr>
  </w:style>
  <w:style w:type="paragraph" w:styleId="Heading3">
    <w:name w:val="heading 3"/>
    <w:basedOn w:val="Normal"/>
    <w:link w:val="Heading3Char"/>
    <w:uiPriority w:val="9"/>
    <w:qFormat/>
    <w:rsid w:val="00CE3C39"/>
    <w:pPr>
      <w:spacing w:before="100" w:beforeAutospacing="1"/>
      <w:outlineLvl w:val="2"/>
    </w:pPr>
    <w:rPr>
      <w:rFonts w:eastAsia="Times New Roman"/>
      <w:b/>
      <w:bCs/>
      <w:sz w:val="27"/>
      <w:szCs w:val="27"/>
    </w:rPr>
  </w:style>
  <w:style w:type="paragraph" w:styleId="Heading5">
    <w:name w:val="heading 5"/>
    <w:basedOn w:val="Normal"/>
    <w:link w:val="Heading5Char"/>
    <w:uiPriority w:val="9"/>
    <w:qFormat/>
    <w:rsid w:val="00FA030F"/>
    <w:pPr>
      <w:spacing w:before="100" w:beforeAutospacing="1"/>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79A2"/>
    <w:pPr>
      <w:spacing w:after="0"/>
    </w:pPr>
    <w:rPr>
      <w:rFonts w:ascii="Helv" w:eastAsia="Times New Roman" w:hAnsi="Helv"/>
      <w:color w:val="000000"/>
      <w:sz w:val="20"/>
      <w:szCs w:val="20"/>
    </w:rPr>
  </w:style>
  <w:style w:type="character" w:customStyle="1" w:styleId="BodyTextChar">
    <w:name w:val="Body Text Char"/>
    <w:link w:val="BodyText"/>
    <w:rsid w:val="007A79A2"/>
    <w:rPr>
      <w:rFonts w:ascii="Helv" w:eastAsia="Times New Roman" w:hAnsi="Helv"/>
      <w:color w:val="000000"/>
    </w:rPr>
  </w:style>
  <w:style w:type="paragraph" w:customStyle="1" w:styleId="Default">
    <w:name w:val="Default"/>
    <w:rsid w:val="007A79A2"/>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Default"/>
    <w:next w:val="Default"/>
    <w:uiPriority w:val="99"/>
    <w:rsid w:val="007A79A2"/>
    <w:pPr>
      <w:spacing w:before="120" w:after="120"/>
    </w:pPr>
    <w:rPr>
      <w:color w:val="auto"/>
    </w:rPr>
  </w:style>
  <w:style w:type="character" w:styleId="Hyperlink">
    <w:name w:val="Hyperlink"/>
    <w:rsid w:val="007A79A2"/>
    <w:rPr>
      <w:b/>
      <w:bCs/>
      <w:i/>
      <w:iCs/>
      <w:color w:val="000000"/>
    </w:rPr>
  </w:style>
  <w:style w:type="paragraph" w:styleId="Header">
    <w:name w:val="header"/>
    <w:basedOn w:val="Normal"/>
    <w:link w:val="HeaderChar"/>
    <w:uiPriority w:val="99"/>
    <w:rsid w:val="007A79A2"/>
    <w:pPr>
      <w:tabs>
        <w:tab w:val="center" w:pos="4320"/>
        <w:tab w:val="right" w:pos="8640"/>
      </w:tabs>
      <w:spacing w:after="0"/>
    </w:pPr>
    <w:rPr>
      <w:rFonts w:ascii="Arial" w:eastAsia="Times New Roman" w:hAnsi="Arial"/>
      <w:sz w:val="22"/>
    </w:rPr>
  </w:style>
  <w:style w:type="character" w:customStyle="1" w:styleId="HeaderChar">
    <w:name w:val="Header Char"/>
    <w:link w:val="Header"/>
    <w:uiPriority w:val="99"/>
    <w:rsid w:val="007A79A2"/>
    <w:rPr>
      <w:rFonts w:ascii="Arial" w:eastAsia="Times New Roman" w:hAnsi="Arial"/>
      <w:sz w:val="22"/>
      <w:szCs w:val="22"/>
    </w:rPr>
  </w:style>
  <w:style w:type="paragraph" w:styleId="BalloonText">
    <w:name w:val="Balloon Text"/>
    <w:basedOn w:val="Normal"/>
    <w:link w:val="BalloonTextChar"/>
    <w:uiPriority w:val="99"/>
    <w:semiHidden/>
    <w:unhideWhenUsed/>
    <w:rsid w:val="007A79A2"/>
    <w:pPr>
      <w:spacing w:after="0"/>
    </w:pPr>
    <w:rPr>
      <w:rFonts w:ascii="Tahoma" w:hAnsi="Tahoma"/>
      <w:sz w:val="16"/>
      <w:szCs w:val="16"/>
    </w:rPr>
  </w:style>
  <w:style w:type="character" w:customStyle="1" w:styleId="BalloonTextChar">
    <w:name w:val="Balloon Text Char"/>
    <w:link w:val="BalloonText"/>
    <w:uiPriority w:val="99"/>
    <w:semiHidden/>
    <w:rsid w:val="007A79A2"/>
    <w:rPr>
      <w:rFonts w:ascii="Tahoma" w:hAnsi="Tahoma" w:cs="Tahoma"/>
      <w:sz w:val="16"/>
      <w:szCs w:val="16"/>
    </w:rPr>
  </w:style>
  <w:style w:type="paragraph" w:styleId="Footer">
    <w:name w:val="footer"/>
    <w:basedOn w:val="Normal"/>
    <w:link w:val="FooterChar"/>
    <w:uiPriority w:val="99"/>
    <w:unhideWhenUsed/>
    <w:rsid w:val="00C33FB4"/>
    <w:pPr>
      <w:tabs>
        <w:tab w:val="center" w:pos="4680"/>
        <w:tab w:val="right" w:pos="9360"/>
      </w:tabs>
      <w:spacing w:after="0"/>
    </w:pPr>
    <w:rPr>
      <w:rFonts w:ascii="Arial" w:hAnsi="Arial"/>
      <w:sz w:val="22"/>
    </w:rPr>
  </w:style>
  <w:style w:type="character" w:customStyle="1" w:styleId="FooterChar">
    <w:name w:val="Footer Char"/>
    <w:link w:val="Footer"/>
    <w:uiPriority w:val="99"/>
    <w:rsid w:val="00C33FB4"/>
    <w:rPr>
      <w:sz w:val="22"/>
      <w:szCs w:val="22"/>
    </w:rPr>
  </w:style>
  <w:style w:type="character" w:customStyle="1" w:styleId="rowtitle">
    <w:name w:val="rowtitle"/>
    <w:basedOn w:val="DefaultParagraphFont"/>
    <w:rsid w:val="00AE5C08"/>
  </w:style>
  <w:style w:type="character" w:styleId="Strong">
    <w:name w:val="Strong"/>
    <w:qFormat/>
    <w:rsid w:val="004514F6"/>
    <w:rPr>
      <w:b/>
      <w:bCs/>
    </w:rPr>
  </w:style>
  <w:style w:type="character" w:customStyle="1" w:styleId="red">
    <w:name w:val="red"/>
    <w:basedOn w:val="DefaultParagraphFont"/>
    <w:rsid w:val="009E29BE"/>
  </w:style>
  <w:style w:type="paragraph" w:styleId="ListParagraph">
    <w:name w:val="List Paragraph"/>
    <w:basedOn w:val="Normal"/>
    <w:uiPriority w:val="34"/>
    <w:qFormat/>
    <w:rsid w:val="00091C0D"/>
    <w:pPr>
      <w:ind w:left="720"/>
      <w:contextualSpacing/>
    </w:pPr>
  </w:style>
  <w:style w:type="character" w:customStyle="1" w:styleId="Heading2Char">
    <w:name w:val="Heading 2 Char"/>
    <w:link w:val="Heading2"/>
    <w:uiPriority w:val="9"/>
    <w:rsid w:val="00CE3C39"/>
    <w:rPr>
      <w:rFonts w:ascii="Times New Roman" w:eastAsia="Times New Roman" w:hAnsi="Times New Roman" w:cs="Times New Roman"/>
      <w:b/>
      <w:bCs/>
      <w:sz w:val="36"/>
      <w:szCs w:val="36"/>
    </w:rPr>
  </w:style>
  <w:style w:type="character" w:customStyle="1" w:styleId="Heading3Char">
    <w:name w:val="Heading 3 Char"/>
    <w:link w:val="Heading3"/>
    <w:uiPriority w:val="9"/>
    <w:rsid w:val="00CE3C39"/>
    <w:rPr>
      <w:rFonts w:ascii="Times New Roman" w:eastAsia="Times New Roman" w:hAnsi="Times New Roman" w:cs="Times New Roman"/>
      <w:b/>
      <w:bCs/>
      <w:sz w:val="27"/>
      <w:szCs w:val="27"/>
    </w:rPr>
  </w:style>
  <w:style w:type="paragraph" w:styleId="NoSpacing">
    <w:name w:val="No Spacing"/>
    <w:uiPriority w:val="1"/>
    <w:qFormat/>
    <w:rsid w:val="00101F6E"/>
    <w:rPr>
      <w:rFonts w:ascii="Times New Roman" w:hAnsi="Times New Roman" w:cs="Times New Roman"/>
      <w:sz w:val="24"/>
      <w:szCs w:val="22"/>
    </w:rPr>
  </w:style>
  <w:style w:type="character" w:customStyle="1" w:styleId="codelink1">
    <w:name w:val="codelink1"/>
    <w:rsid w:val="00F03B6C"/>
    <w:rPr>
      <w:b w:val="0"/>
      <w:bCs w:val="0"/>
    </w:rPr>
  </w:style>
  <w:style w:type="character" w:customStyle="1" w:styleId="boldheader1">
    <w:name w:val="boldheader1"/>
    <w:rsid w:val="00F03B6C"/>
    <w:rPr>
      <w:b/>
      <w:bCs/>
    </w:rPr>
  </w:style>
  <w:style w:type="character" w:customStyle="1" w:styleId="searchcriteria1">
    <w:name w:val="searchcriteria1"/>
    <w:rsid w:val="00A56081"/>
    <w:rPr>
      <w:b/>
      <w:bCs/>
      <w:color w:val="CC0000"/>
      <w:bdr w:val="single" w:sz="6" w:space="0" w:color="DDDDDD" w:frame="1"/>
      <w:shd w:val="clear" w:color="auto" w:fill="EEEEEE"/>
    </w:rPr>
  </w:style>
  <w:style w:type="character" w:styleId="Emphasis">
    <w:name w:val="Emphasis"/>
    <w:uiPriority w:val="20"/>
    <w:qFormat/>
    <w:rsid w:val="00A56081"/>
    <w:rPr>
      <w:i/>
      <w:iCs/>
    </w:rPr>
  </w:style>
  <w:style w:type="paragraph" w:customStyle="1" w:styleId="DecimalAligned">
    <w:name w:val="Decimal Aligned"/>
    <w:basedOn w:val="Normal"/>
    <w:uiPriority w:val="40"/>
    <w:qFormat/>
    <w:rsid w:val="00941DC9"/>
    <w:pPr>
      <w:tabs>
        <w:tab w:val="decimal" w:pos="360"/>
      </w:tabs>
    </w:pPr>
    <w:rPr>
      <w:rFonts w:ascii="Calibri" w:eastAsia="Times New Roman" w:hAnsi="Calibri"/>
    </w:rPr>
  </w:style>
  <w:style w:type="paragraph" w:styleId="FootnoteText">
    <w:name w:val="footnote text"/>
    <w:basedOn w:val="Normal"/>
    <w:link w:val="FootnoteTextChar"/>
    <w:uiPriority w:val="99"/>
    <w:unhideWhenUsed/>
    <w:rsid w:val="00941DC9"/>
    <w:pPr>
      <w:spacing w:after="0"/>
    </w:pPr>
    <w:rPr>
      <w:rFonts w:ascii="Calibri" w:eastAsia="Times New Roman" w:hAnsi="Calibri"/>
      <w:sz w:val="20"/>
      <w:szCs w:val="20"/>
    </w:rPr>
  </w:style>
  <w:style w:type="character" w:customStyle="1" w:styleId="FootnoteTextChar">
    <w:name w:val="Footnote Text Char"/>
    <w:link w:val="FootnoteText"/>
    <w:uiPriority w:val="99"/>
    <w:rsid w:val="00941DC9"/>
    <w:rPr>
      <w:rFonts w:ascii="Calibri" w:eastAsia="Times New Roman" w:hAnsi="Calibri" w:cs="Times New Roman"/>
    </w:rPr>
  </w:style>
  <w:style w:type="character" w:styleId="SubtleEmphasis">
    <w:name w:val="Subtle Emphasis"/>
    <w:uiPriority w:val="19"/>
    <w:qFormat/>
    <w:rsid w:val="00941DC9"/>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941DC9"/>
    <w:rPr>
      <w:rFonts w:ascii="Calibri" w:eastAsia="Times New Roman" w:hAnsi="Calibri" w:cs="Times New Roman"/>
      <w:color w:val="365F91"/>
      <w:sz w:val="22"/>
      <w:szCs w:val="22"/>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5Char">
    <w:name w:val="Heading 5 Char"/>
    <w:link w:val="Heading5"/>
    <w:uiPriority w:val="9"/>
    <w:rsid w:val="00FA030F"/>
    <w:rPr>
      <w:rFonts w:ascii="Times New Roman" w:eastAsia="Times New Roman" w:hAnsi="Times New Roman" w:cs="Times New Roman"/>
      <w:b/>
      <w:bCs/>
    </w:rPr>
  </w:style>
  <w:style w:type="paragraph" w:customStyle="1" w:styleId="CM29">
    <w:name w:val="CM29"/>
    <w:basedOn w:val="Normal"/>
    <w:next w:val="Normal"/>
    <w:rsid w:val="00FC4A66"/>
    <w:pPr>
      <w:autoSpaceDE w:val="0"/>
      <w:autoSpaceDN w:val="0"/>
      <w:adjustRightInd w:val="0"/>
      <w:spacing w:after="0"/>
    </w:pPr>
    <w:rPr>
      <w:rFonts w:ascii="Century" w:eastAsia="Times New Roman" w:hAnsi="Century"/>
      <w:szCs w:val="24"/>
    </w:rPr>
  </w:style>
  <w:style w:type="character" w:styleId="EndnoteReference">
    <w:name w:val="endnote reference"/>
    <w:uiPriority w:val="99"/>
    <w:semiHidden/>
    <w:unhideWhenUsed/>
    <w:rsid w:val="0096405C"/>
    <w:rPr>
      <w:vertAlign w:val="superscript"/>
    </w:rPr>
  </w:style>
  <w:style w:type="paragraph" w:styleId="EndnoteText">
    <w:name w:val="endnote text"/>
    <w:basedOn w:val="Normal"/>
    <w:link w:val="EndnoteTextChar"/>
    <w:uiPriority w:val="99"/>
    <w:unhideWhenUsed/>
    <w:rsid w:val="00EC0E1B"/>
    <w:rPr>
      <w:sz w:val="20"/>
      <w:szCs w:val="20"/>
    </w:rPr>
  </w:style>
  <w:style w:type="character" w:customStyle="1" w:styleId="EndnoteTextChar">
    <w:name w:val="Endnote Text Char"/>
    <w:link w:val="EndnoteText"/>
    <w:uiPriority w:val="99"/>
    <w:rsid w:val="00EC0E1B"/>
    <w:rPr>
      <w:rFonts w:ascii="Times New Roman" w:hAnsi="Times New Roman"/>
    </w:rPr>
  </w:style>
  <w:style w:type="character" w:styleId="FootnoteReference">
    <w:name w:val="footnote reference"/>
    <w:uiPriority w:val="99"/>
    <w:semiHidden/>
    <w:unhideWhenUsed/>
    <w:rsid w:val="006760AA"/>
    <w:rPr>
      <w:vertAlign w:val="superscript"/>
    </w:rPr>
  </w:style>
  <w:style w:type="character" w:styleId="CommentReference">
    <w:name w:val="annotation reference"/>
    <w:uiPriority w:val="99"/>
    <w:semiHidden/>
    <w:unhideWhenUsed/>
    <w:rsid w:val="00EF2690"/>
    <w:rPr>
      <w:sz w:val="16"/>
      <w:szCs w:val="16"/>
    </w:rPr>
  </w:style>
  <w:style w:type="paragraph" w:styleId="CommentText">
    <w:name w:val="annotation text"/>
    <w:basedOn w:val="Normal"/>
    <w:link w:val="CommentTextChar"/>
    <w:uiPriority w:val="99"/>
    <w:semiHidden/>
    <w:unhideWhenUsed/>
    <w:rsid w:val="00EF2690"/>
    <w:rPr>
      <w:sz w:val="20"/>
      <w:szCs w:val="20"/>
    </w:rPr>
  </w:style>
  <w:style w:type="character" w:customStyle="1" w:styleId="CommentTextChar">
    <w:name w:val="Comment Text Char"/>
    <w:link w:val="CommentText"/>
    <w:uiPriority w:val="99"/>
    <w:semiHidden/>
    <w:rsid w:val="00EF2690"/>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EF2690"/>
    <w:rPr>
      <w:b/>
      <w:bCs/>
    </w:rPr>
  </w:style>
  <w:style w:type="character" w:customStyle="1" w:styleId="CommentSubjectChar">
    <w:name w:val="Comment Subject Char"/>
    <w:link w:val="CommentSubject"/>
    <w:uiPriority w:val="99"/>
    <w:semiHidden/>
    <w:rsid w:val="00EF2690"/>
    <w:rPr>
      <w:rFonts w:ascii="Times New Roman" w:hAnsi="Times New Roman" w:cs="Times New Roman"/>
      <w:b/>
      <w:bCs/>
    </w:rPr>
  </w:style>
  <w:style w:type="character" w:styleId="FollowedHyperlink">
    <w:name w:val="FollowedHyperlink"/>
    <w:uiPriority w:val="99"/>
    <w:semiHidden/>
    <w:unhideWhenUsed/>
    <w:rsid w:val="00752936"/>
    <w:rPr>
      <w:color w:val="800080"/>
      <w:u w:val="single"/>
    </w:rPr>
  </w:style>
  <w:style w:type="paragraph" w:styleId="Title">
    <w:name w:val="Title"/>
    <w:basedOn w:val="Normal"/>
    <w:link w:val="TitleChar"/>
    <w:uiPriority w:val="10"/>
    <w:qFormat/>
    <w:rsid w:val="00111C46"/>
    <w:pPr>
      <w:spacing w:after="0" w:afterAutospacing="0"/>
      <w:jc w:val="center"/>
    </w:pPr>
    <w:rPr>
      <w:b/>
      <w:bCs/>
      <w:spacing w:val="-3"/>
      <w:szCs w:val="24"/>
    </w:rPr>
  </w:style>
  <w:style w:type="character" w:customStyle="1" w:styleId="TitleChar">
    <w:name w:val="Title Char"/>
    <w:link w:val="Title"/>
    <w:uiPriority w:val="10"/>
    <w:rsid w:val="00111C46"/>
    <w:rPr>
      <w:rFonts w:ascii="Times New Roman" w:hAnsi="Times New Roman" w:cs="Times New Roman"/>
      <w:b/>
      <w:bCs/>
      <w:spacing w:val="-3"/>
      <w:sz w:val="24"/>
      <w:szCs w:val="24"/>
    </w:rPr>
  </w:style>
  <w:style w:type="paragraph" w:styleId="BlockText">
    <w:name w:val="Block Text"/>
    <w:basedOn w:val="Normal"/>
    <w:uiPriority w:val="99"/>
    <w:semiHidden/>
    <w:unhideWhenUsed/>
    <w:rsid w:val="00111C46"/>
    <w:pPr>
      <w:spacing w:after="0" w:afterAutospacing="0"/>
      <w:ind w:left="720" w:right="720"/>
      <w:jc w:val="both"/>
    </w:pPr>
    <w:rPr>
      <w:szCs w:val="24"/>
    </w:rPr>
  </w:style>
  <w:style w:type="character" w:customStyle="1" w:styleId="citation-abbreviation">
    <w:name w:val="citation-abbreviation"/>
    <w:basedOn w:val="DefaultParagraphFont"/>
    <w:rsid w:val="00632A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366"/>
    <w:pPr>
      <w:spacing w:after="100" w:afterAutospacing="1"/>
    </w:pPr>
    <w:rPr>
      <w:rFonts w:ascii="Times New Roman" w:hAnsi="Times New Roman" w:cs="Times New Roman"/>
      <w:sz w:val="24"/>
      <w:szCs w:val="22"/>
    </w:rPr>
  </w:style>
  <w:style w:type="paragraph" w:styleId="Heading2">
    <w:name w:val="heading 2"/>
    <w:basedOn w:val="Normal"/>
    <w:link w:val="Heading2Char"/>
    <w:uiPriority w:val="9"/>
    <w:qFormat/>
    <w:rsid w:val="00CE3C39"/>
    <w:pPr>
      <w:spacing w:before="100" w:beforeAutospacing="1"/>
      <w:outlineLvl w:val="1"/>
    </w:pPr>
    <w:rPr>
      <w:rFonts w:eastAsia="Times New Roman"/>
      <w:b/>
      <w:bCs/>
      <w:sz w:val="36"/>
      <w:szCs w:val="36"/>
    </w:rPr>
  </w:style>
  <w:style w:type="paragraph" w:styleId="Heading3">
    <w:name w:val="heading 3"/>
    <w:basedOn w:val="Normal"/>
    <w:link w:val="Heading3Char"/>
    <w:uiPriority w:val="9"/>
    <w:qFormat/>
    <w:rsid w:val="00CE3C39"/>
    <w:pPr>
      <w:spacing w:before="100" w:beforeAutospacing="1"/>
      <w:outlineLvl w:val="2"/>
    </w:pPr>
    <w:rPr>
      <w:rFonts w:eastAsia="Times New Roman"/>
      <w:b/>
      <w:bCs/>
      <w:sz w:val="27"/>
      <w:szCs w:val="27"/>
    </w:rPr>
  </w:style>
  <w:style w:type="paragraph" w:styleId="Heading5">
    <w:name w:val="heading 5"/>
    <w:basedOn w:val="Normal"/>
    <w:link w:val="Heading5Char"/>
    <w:uiPriority w:val="9"/>
    <w:qFormat/>
    <w:rsid w:val="00FA030F"/>
    <w:pPr>
      <w:spacing w:before="100" w:beforeAutospacing="1"/>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79A2"/>
    <w:pPr>
      <w:spacing w:after="0"/>
    </w:pPr>
    <w:rPr>
      <w:rFonts w:ascii="Helv" w:eastAsia="Times New Roman" w:hAnsi="Helv"/>
      <w:color w:val="000000"/>
      <w:sz w:val="20"/>
      <w:szCs w:val="20"/>
    </w:rPr>
  </w:style>
  <w:style w:type="character" w:customStyle="1" w:styleId="BodyTextChar">
    <w:name w:val="Body Text Char"/>
    <w:link w:val="BodyText"/>
    <w:rsid w:val="007A79A2"/>
    <w:rPr>
      <w:rFonts w:ascii="Helv" w:eastAsia="Times New Roman" w:hAnsi="Helv"/>
      <w:color w:val="000000"/>
    </w:rPr>
  </w:style>
  <w:style w:type="paragraph" w:customStyle="1" w:styleId="Default">
    <w:name w:val="Default"/>
    <w:rsid w:val="007A79A2"/>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Default"/>
    <w:next w:val="Default"/>
    <w:uiPriority w:val="99"/>
    <w:rsid w:val="007A79A2"/>
    <w:pPr>
      <w:spacing w:before="120" w:after="120"/>
    </w:pPr>
    <w:rPr>
      <w:color w:val="auto"/>
    </w:rPr>
  </w:style>
  <w:style w:type="character" w:styleId="Hyperlink">
    <w:name w:val="Hyperlink"/>
    <w:rsid w:val="007A79A2"/>
    <w:rPr>
      <w:b/>
      <w:bCs/>
      <w:i/>
      <w:iCs/>
      <w:color w:val="000000"/>
    </w:rPr>
  </w:style>
  <w:style w:type="paragraph" w:styleId="Header">
    <w:name w:val="header"/>
    <w:basedOn w:val="Normal"/>
    <w:link w:val="HeaderChar"/>
    <w:uiPriority w:val="99"/>
    <w:rsid w:val="007A79A2"/>
    <w:pPr>
      <w:tabs>
        <w:tab w:val="center" w:pos="4320"/>
        <w:tab w:val="right" w:pos="8640"/>
      </w:tabs>
      <w:spacing w:after="0"/>
    </w:pPr>
    <w:rPr>
      <w:rFonts w:ascii="Arial" w:eastAsia="Times New Roman" w:hAnsi="Arial"/>
      <w:sz w:val="22"/>
    </w:rPr>
  </w:style>
  <w:style w:type="character" w:customStyle="1" w:styleId="HeaderChar">
    <w:name w:val="Header Char"/>
    <w:link w:val="Header"/>
    <w:uiPriority w:val="99"/>
    <w:rsid w:val="007A79A2"/>
    <w:rPr>
      <w:rFonts w:ascii="Arial" w:eastAsia="Times New Roman" w:hAnsi="Arial"/>
      <w:sz w:val="22"/>
      <w:szCs w:val="22"/>
    </w:rPr>
  </w:style>
  <w:style w:type="paragraph" w:styleId="BalloonText">
    <w:name w:val="Balloon Text"/>
    <w:basedOn w:val="Normal"/>
    <w:link w:val="BalloonTextChar"/>
    <w:uiPriority w:val="99"/>
    <w:semiHidden/>
    <w:unhideWhenUsed/>
    <w:rsid w:val="007A79A2"/>
    <w:pPr>
      <w:spacing w:after="0"/>
    </w:pPr>
    <w:rPr>
      <w:rFonts w:ascii="Tahoma" w:hAnsi="Tahoma"/>
      <w:sz w:val="16"/>
      <w:szCs w:val="16"/>
    </w:rPr>
  </w:style>
  <w:style w:type="character" w:customStyle="1" w:styleId="BalloonTextChar">
    <w:name w:val="Balloon Text Char"/>
    <w:link w:val="BalloonText"/>
    <w:uiPriority w:val="99"/>
    <w:semiHidden/>
    <w:rsid w:val="007A79A2"/>
    <w:rPr>
      <w:rFonts w:ascii="Tahoma" w:hAnsi="Tahoma" w:cs="Tahoma"/>
      <w:sz w:val="16"/>
      <w:szCs w:val="16"/>
    </w:rPr>
  </w:style>
  <w:style w:type="paragraph" w:styleId="Footer">
    <w:name w:val="footer"/>
    <w:basedOn w:val="Normal"/>
    <w:link w:val="FooterChar"/>
    <w:uiPriority w:val="99"/>
    <w:unhideWhenUsed/>
    <w:rsid w:val="00C33FB4"/>
    <w:pPr>
      <w:tabs>
        <w:tab w:val="center" w:pos="4680"/>
        <w:tab w:val="right" w:pos="9360"/>
      </w:tabs>
      <w:spacing w:after="0"/>
    </w:pPr>
    <w:rPr>
      <w:rFonts w:ascii="Arial" w:hAnsi="Arial"/>
      <w:sz w:val="22"/>
    </w:rPr>
  </w:style>
  <w:style w:type="character" w:customStyle="1" w:styleId="FooterChar">
    <w:name w:val="Footer Char"/>
    <w:link w:val="Footer"/>
    <w:uiPriority w:val="99"/>
    <w:rsid w:val="00C33FB4"/>
    <w:rPr>
      <w:sz w:val="22"/>
      <w:szCs w:val="22"/>
    </w:rPr>
  </w:style>
  <w:style w:type="character" w:customStyle="1" w:styleId="rowtitle">
    <w:name w:val="rowtitle"/>
    <w:basedOn w:val="DefaultParagraphFont"/>
    <w:rsid w:val="00AE5C08"/>
  </w:style>
  <w:style w:type="character" w:styleId="Strong">
    <w:name w:val="Strong"/>
    <w:qFormat/>
    <w:rsid w:val="004514F6"/>
    <w:rPr>
      <w:b/>
      <w:bCs/>
    </w:rPr>
  </w:style>
  <w:style w:type="character" w:customStyle="1" w:styleId="red">
    <w:name w:val="red"/>
    <w:basedOn w:val="DefaultParagraphFont"/>
    <w:rsid w:val="009E29BE"/>
  </w:style>
  <w:style w:type="paragraph" w:styleId="ListParagraph">
    <w:name w:val="List Paragraph"/>
    <w:basedOn w:val="Normal"/>
    <w:uiPriority w:val="34"/>
    <w:qFormat/>
    <w:rsid w:val="00091C0D"/>
    <w:pPr>
      <w:ind w:left="720"/>
      <w:contextualSpacing/>
    </w:pPr>
  </w:style>
  <w:style w:type="character" w:customStyle="1" w:styleId="Heading2Char">
    <w:name w:val="Heading 2 Char"/>
    <w:link w:val="Heading2"/>
    <w:uiPriority w:val="9"/>
    <w:rsid w:val="00CE3C39"/>
    <w:rPr>
      <w:rFonts w:ascii="Times New Roman" w:eastAsia="Times New Roman" w:hAnsi="Times New Roman" w:cs="Times New Roman"/>
      <w:b/>
      <w:bCs/>
      <w:sz w:val="36"/>
      <w:szCs w:val="36"/>
    </w:rPr>
  </w:style>
  <w:style w:type="character" w:customStyle="1" w:styleId="Heading3Char">
    <w:name w:val="Heading 3 Char"/>
    <w:link w:val="Heading3"/>
    <w:uiPriority w:val="9"/>
    <w:rsid w:val="00CE3C39"/>
    <w:rPr>
      <w:rFonts w:ascii="Times New Roman" w:eastAsia="Times New Roman" w:hAnsi="Times New Roman" w:cs="Times New Roman"/>
      <w:b/>
      <w:bCs/>
      <w:sz w:val="27"/>
      <w:szCs w:val="27"/>
    </w:rPr>
  </w:style>
  <w:style w:type="paragraph" w:styleId="NoSpacing">
    <w:name w:val="No Spacing"/>
    <w:uiPriority w:val="1"/>
    <w:qFormat/>
    <w:rsid w:val="00101F6E"/>
    <w:rPr>
      <w:rFonts w:ascii="Times New Roman" w:hAnsi="Times New Roman" w:cs="Times New Roman"/>
      <w:sz w:val="24"/>
      <w:szCs w:val="22"/>
    </w:rPr>
  </w:style>
  <w:style w:type="character" w:customStyle="1" w:styleId="codelink1">
    <w:name w:val="codelink1"/>
    <w:rsid w:val="00F03B6C"/>
    <w:rPr>
      <w:b w:val="0"/>
      <w:bCs w:val="0"/>
    </w:rPr>
  </w:style>
  <w:style w:type="character" w:customStyle="1" w:styleId="boldheader1">
    <w:name w:val="boldheader1"/>
    <w:rsid w:val="00F03B6C"/>
    <w:rPr>
      <w:b/>
      <w:bCs/>
    </w:rPr>
  </w:style>
  <w:style w:type="character" w:customStyle="1" w:styleId="searchcriteria1">
    <w:name w:val="searchcriteria1"/>
    <w:rsid w:val="00A56081"/>
    <w:rPr>
      <w:b/>
      <w:bCs/>
      <w:color w:val="CC0000"/>
      <w:bdr w:val="single" w:sz="6" w:space="0" w:color="DDDDDD" w:frame="1"/>
      <w:shd w:val="clear" w:color="auto" w:fill="EEEEEE"/>
    </w:rPr>
  </w:style>
  <w:style w:type="character" w:styleId="Emphasis">
    <w:name w:val="Emphasis"/>
    <w:uiPriority w:val="20"/>
    <w:qFormat/>
    <w:rsid w:val="00A56081"/>
    <w:rPr>
      <w:i/>
      <w:iCs/>
    </w:rPr>
  </w:style>
  <w:style w:type="paragraph" w:customStyle="1" w:styleId="DecimalAligned">
    <w:name w:val="Decimal Aligned"/>
    <w:basedOn w:val="Normal"/>
    <w:uiPriority w:val="40"/>
    <w:qFormat/>
    <w:rsid w:val="00941DC9"/>
    <w:pPr>
      <w:tabs>
        <w:tab w:val="decimal" w:pos="360"/>
      </w:tabs>
    </w:pPr>
    <w:rPr>
      <w:rFonts w:ascii="Calibri" w:eastAsia="Times New Roman" w:hAnsi="Calibri"/>
    </w:rPr>
  </w:style>
  <w:style w:type="paragraph" w:styleId="FootnoteText">
    <w:name w:val="footnote text"/>
    <w:basedOn w:val="Normal"/>
    <w:link w:val="FootnoteTextChar"/>
    <w:uiPriority w:val="99"/>
    <w:unhideWhenUsed/>
    <w:rsid w:val="00941DC9"/>
    <w:pPr>
      <w:spacing w:after="0"/>
    </w:pPr>
    <w:rPr>
      <w:rFonts w:ascii="Calibri" w:eastAsia="Times New Roman" w:hAnsi="Calibri"/>
      <w:sz w:val="20"/>
      <w:szCs w:val="20"/>
    </w:rPr>
  </w:style>
  <w:style w:type="character" w:customStyle="1" w:styleId="FootnoteTextChar">
    <w:name w:val="Footnote Text Char"/>
    <w:link w:val="FootnoteText"/>
    <w:uiPriority w:val="99"/>
    <w:rsid w:val="00941DC9"/>
    <w:rPr>
      <w:rFonts w:ascii="Calibri" w:eastAsia="Times New Roman" w:hAnsi="Calibri" w:cs="Times New Roman"/>
    </w:rPr>
  </w:style>
  <w:style w:type="character" w:styleId="SubtleEmphasis">
    <w:name w:val="Subtle Emphasis"/>
    <w:uiPriority w:val="19"/>
    <w:qFormat/>
    <w:rsid w:val="00941DC9"/>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941DC9"/>
    <w:rPr>
      <w:rFonts w:ascii="Calibri" w:eastAsia="Times New Roman" w:hAnsi="Calibri" w:cs="Times New Roman"/>
      <w:color w:val="365F91"/>
      <w:sz w:val="22"/>
      <w:szCs w:val="22"/>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5Char">
    <w:name w:val="Heading 5 Char"/>
    <w:link w:val="Heading5"/>
    <w:uiPriority w:val="9"/>
    <w:rsid w:val="00FA030F"/>
    <w:rPr>
      <w:rFonts w:ascii="Times New Roman" w:eastAsia="Times New Roman" w:hAnsi="Times New Roman" w:cs="Times New Roman"/>
      <w:b/>
      <w:bCs/>
    </w:rPr>
  </w:style>
  <w:style w:type="paragraph" w:customStyle="1" w:styleId="CM29">
    <w:name w:val="CM29"/>
    <w:basedOn w:val="Normal"/>
    <w:next w:val="Normal"/>
    <w:rsid w:val="00FC4A66"/>
    <w:pPr>
      <w:autoSpaceDE w:val="0"/>
      <w:autoSpaceDN w:val="0"/>
      <w:adjustRightInd w:val="0"/>
      <w:spacing w:after="0"/>
    </w:pPr>
    <w:rPr>
      <w:rFonts w:ascii="Century" w:eastAsia="Times New Roman" w:hAnsi="Century"/>
      <w:szCs w:val="24"/>
    </w:rPr>
  </w:style>
  <w:style w:type="character" w:styleId="EndnoteReference">
    <w:name w:val="endnote reference"/>
    <w:uiPriority w:val="99"/>
    <w:semiHidden/>
    <w:unhideWhenUsed/>
    <w:rsid w:val="0096405C"/>
    <w:rPr>
      <w:vertAlign w:val="superscript"/>
    </w:rPr>
  </w:style>
  <w:style w:type="paragraph" w:styleId="EndnoteText">
    <w:name w:val="endnote text"/>
    <w:basedOn w:val="Normal"/>
    <w:link w:val="EndnoteTextChar"/>
    <w:uiPriority w:val="99"/>
    <w:unhideWhenUsed/>
    <w:rsid w:val="00EC0E1B"/>
    <w:rPr>
      <w:sz w:val="20"/>
      <w:szCs w:val="20"/>
    </w:rPr>
  </w:style>
  <w:style w:type="character" w:customStyle="1" w:styleId="EndnoteTextChar">
    <w:name w:val="Endnote Text Char"/>
    <w:link w:val="EndnoteText"/>
    <w:uiPriority w:val="99"/>
    <w:rsid w:val="00EC0E1B"/>
    <w:rPr>
      <w:rFonts w:ascii="Times New Roman" w:hAnsi="Times New Roman"/>
    </w:rPr>
  </w:style>
  <w:style w:type="character" w:styleId="FootnoteReference">
    <w:name w:val="footnote reference"/>
    <w:uiPriority w:val="99"/>
    <w:semiHidden/>
    <w:unhideWhenUsed/>
    <w:rsid w:val="006760AA"/>
    <w:rPr>
      <w:vertAlign w:val="superscript"/>
    </w:rPr>
  </w:style>
  <w:style w:type="character" w:styleId="CommentReference">
    <w:name w:val="annotation reference"/>
    <w:uiPriority w:val="99"/>
    <w:semiHidden/>
    <w:unhideWhenUsed/>
    <w:rsid w:val="00EF2690"/>
    <w:rPr>
      <w:sz w:val="16"/>
      <w:szCs w:val="16"/>
    </w:rPr>
  </w:style>
  <w:style w:type="paragraph" w:styleId="CommentText">
    <w:name w:val="annotation text"/>
    <w:basedOn w:val="Normal"/>
    <w:link w:val="CommentTextChar"/>
    <w:uiPriority w:val="99"/>
    <w:semiHidden/>
    <w:unhideWhenUsed/>
    <w:rsid w:val="00EF2690"/>
    <w:rPr>
      <w:sz w:val="20"/>
      <w:szCs w:val="20"/>
    </w:rPr>
  </w:style>
  <w:style w:type="character" w:customStyle="1" w:styleId="CommentTextChar">
    <w:name w:val="Comment Text Char"/>
    <w:link w:val="CommentText"/>
    <w:uiPriority w:val="99"/>
    <w:semiHidden/>
    <w:rsid w:val="00EF2690"/>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EF2690"/>
    <w:rPr>
      <w:b/>
      <w:bCs/>
    </w:rPr>
  </w:style>
  <w:style w:type="character" w:customStyle="1" w:styleId="CommentSubjectChar">
    <w:name w:val="Comment Subject Char"/>
    <w:link w:val="CommentSubject"/>
    <w:uiPriority w:val="99"/>
    <w:semiHidden/>
    <w:rsid w:val="00EF2690"/>
    <w:rPr>
      <w:rFonts w:ascii="Times New Roman" w:hAnsi="Times New Roman" w:cs="Times New Roman"/>
      <w:b/>
      <w:bCs/>
    </w:rPr>
  </w:style>
  <w:style w:type="character" w:styleId="FollowedHyperlink">
    <w:name w:val="FollowedHyperlink"/>
    <w:uiPriority w:val="99"/>
    <w:semiHidden/>
    <w:unhideWhenUsed/>
    <w:rsid w:val="00752936"/>
    <w:rPr>
      <w:color w:val="800080"/>
      <w:u w:val="single"/>
    </w:rPr>
  </w:style>
  <w:style w:type="paragraph" w:styleId="Title">
    <w:name w:val="Title"/>
    <w:basedOn w:val="Normal"/>
    <w:link w:val="TitleChar"/>
    <w:uiPriority w:val="10"/>
    <w:qFormat/>
    <w:rsid w:val="00111C46"/>
    <w:pPr>
      <w:spacing w:after="0" w:afterAutospacing="0"/>
      <w:jc w:val="center"/>
    </w:pPr>
    <w:rPr>
      <w:b/>
      <w:bCs/>
      <w:spacing w:val="-3"/>
      <w:szCs w:val="24"/>
    </w:rPr>
  </w:style>
  <w:style w:type="character" w:customStyle="1" w:styleId="TitleChar">
    <w:name w:val="Title Char"/>
    <w:link w:val="Title"/>
    <w:uiPriority w:val="10"/>
    <w:rsid w:val="00111C46"/>
    <w:rPr>
      <w:rFonts w:ascii="Times New Roman" w:hAnsi="Times New Roman" w:cs="Times New Roman"/>
      <w:b/>
      <w:bCs/>
      <w:spacing w:val="-3"/>
      <w:sz w:val="24"/>
      <w:szCs w:val="24"/>
    </w:rPr>
  </w:style>
  <w:style w:type="paragraph" w:styleId="BlockText">
    <w:name w:val="Block Text"/>
    <w:basedOn w:val="Normal"/>
    <w:uiPriority w:val="99"/>
    <w:semiHidden/>
    <w:unhideWhenUsed/>
    <w:rsid w:val="00111C46"/>
    <w:pPr>
      <w:spacing w:after="0" w:afterAutospacing="0"/>
      <w:ind w:left="720" w:right="720"/>
      <w:jc w:val="both"/>
    </w:pPr>
    <w:rPr>
      <w:szCs w:val="24"/>
    </w:rPr>
  </w:style>
  <w:style w:type="character" w:customStyle="1" w:styleId="citation-abbreviation">
    <w:name w:val="citation-abbreviation"/>
    <w:basedOn w:val="DefaultParagraphFont"/>
    <w:rsid w:val="00632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84">
      <w:bodyDiv w:val="1"/>
      <w:marLeft w:val="0"/>
      <w:marRight w:val="0"/>
      <w:marTop w:val="0"/>
      <w:marBottom w:val="0"/>
      <w:divBdr>
        <w:top w:val="none" w:sz="0" w:space="0" w:color="auto"/>
        <w:left w:val="none" w:sz="0" w:space="0" w:color="auto"/>
        <w:bottom w:val="none" w:sz="0" w:space="0" w:color="auto"/>
        <w:right w:val="none" w:sz="0" w:space="0" w:color="auto"/>
      </w:divBdr>
      <w:divsChild>
        <w:div w:id="1653635801">
          <w:marLeft w:val="0"/>
          <w:marRight w:val="0"/>
          <w:marTop w:val="60"/>
          <w:marBottom w:val="105"/>
          <w:divBdr>
            <w:top w:val="none" w:sz="0" w:space="0" w:color="auto"/>
            <w:left w:val="none" w:sz="0" w:space="0" w:color="auto"/>
            <w:bottom w:val="none" w:sz="0" w:space="0" w:color="auto"/>
            <w:right w:val="none" w:sz="0" w:space="0" w:color="auto"/>
          </w:divBdr>
          <w:divsChild>
            <w:div w:id="1700353713">
              <w:marLeft w:val="0"/>
              <w:marRight w:val="0"/>
              <w:marTop w:val="0"/>
              <w:marBottom w:val="0"/>
              <w:divBdr>
                <w:top w:val="none" w:sz="0" w:space="0" w:color="auto"/>
                <w:left w:val="none" w:sz="0" w:space="0" w:color="auto"/>
                <w:bottom w:val="none" w:sz="0" w:space="0" w:color="auto"/>
                <w:right w:val="none" w:sz="0" w:space="0" w:color="auto"/>
              </w:divBdr>
              <w:divsChild>
                <w:div w:id="902909039">
                  <w:marLeft w:val="0"/>
                  <w:marRight w:val="0"/>
                  <w:marTop w:val="0"/>
                  <w:marBottom w:val="0"/>
                  <w:divBdr>
                    <w:top w:val="none" w:sz="0" w:space="0" w:color="auto"/>
                    <w:left w:val="none" w:sz="0" w:space="0" w:color="auto"/>
                    <w:bottom w:val="none" w:sz="0" w:space="0" w:color="auto"/>
                    <w:right w:val="none" w:sz="0" w:space="0" w:color="auto"/>
                  </w:divBdr>
                  <w:divsChild>
                    <w:div w:id="1613903016">
                      <w:marLeft w:val="0"/>
                      <w:marRight w:val="0"/>
                      <w:marTop w:val="0"/>
                      <w:marBottom w:val="0"/>
                      <w:divBdr>
                        <w:top w:val="none" w:sz="0" w:space="0" w:color="auto"/>
                        <w:left w:val="none" w:sz="0" w:space="0" w:color="auto"/>
                        <w:bottom w:val="none" w:sz="0" w:space="0" w:color="auto"/>
                        <w:right w:val="none" w:sz="0" w:space="0" w:color="auto"/>
                      </w:divBdr>
                      <w:divsChild>
                        <w:div w:id="15051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651">
      <w:bodyDiv w:val="1"/>
      <w:marLeft w:val="0"/>
      <w:marRight w:val="0"/>
      <w:marTop w:val="0"/>
      <w:marBottom w:val="0"/>
      <w:divBdr>
        <w:top w:val="none" w:sz="0" w:space="0" w:color="auto"/>
        <w:left w:val="none" w:sz="0" w:space="0" w:color="auto"/>
        <w:bottom w:val="none" w:sz="0" w:space="0" w:color="auto"/>
        <w:right w:val="none" w:sz="0" w:space="0" w:color="auto"/>
      </w:divBdr>
      <w:divsChild>
        <w:div w:id="213584943">
          <w:marLeft w:val="0"/>
          <w:marRight w:val="240"/>
          <w:marTop w:val="0"/>
          <w:marBottom w:val="0"/>
          <w:divBdr>
            <w:top w:val="single" w:sz="2" w:space="0" w:color="C9C9C9"/>
            <w:left w:val="single" w:sz="6" w:space="0" w:color="C9C9C9"/>
            <w:bottom w:val="single" w:sz="6" w:space="0" w:color="C9C9C9"/>
            <w:right w:val="single" w:sz="6" w:space="0" w:color="C9C9C9"/>
          </w:divBdr>
        </w:div>
      </w:divsChild>
    </w:div>
    <w:div w:id="40710644">
      <w:bodyDiv w:val="1"/>
      <w:marLeft w:val="0"/>
      <w:marRight w:val="0"/>
      <w:marTop w:val="0"/>
      <w:marBottom w:val="0"/>
      <w:divBdr>
        <w:top w:val="none" w:sz="0" w:space="0" w:color="auto"/>
        <w:left w:val="none" w:sz="0" w:space="0" w:color="auto"/>
        <w:bottom w:val="none" w:sz="0" w:space="0" w:color="auto"/>
        <w:right w:val="none" w:sz="0" w:space="0" w:color="auto"/>
      </w:divBdr>
      <w:divsChild>
        <w:div w:id="1145312918">
          <w:marLeft w:val="3450"/>
          <w:marRight w:val="150"/>
          <w:marTop w:val="0"/>
          <w:marBottom w:val="0"/>
          <w:divBdr>
            <w:top w:val="none" w:sz="0" w:space="0" w:color="auto"/>
            <w:left w:val="none" w:sz="0" w:space="0" w:color="auto"/>
            <w:bottom w:val="none" w:sz="0" w:space="0" w:color="auto"/>
            <w:right w:val="none" w:sz="0" w:space="0" w:color="auto"/>
          </w:divBdr>
          <w:divsChild>
            <w:div w:id="90475366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5685087">
      <w:bodyDiv w:val="1"/>
      <w:marLeft w:val="0"/>
      <w:marRight w:val="0"/>
      <w:marTop w:val="0"/>
      <w:marBottom w:val="0"/>
      <w:divBdr>
        <w:top w:val="none" w:sz="0" w:space="0" w:color="auto"/>
        <w:left w:val="none" w:sz="0" w:space="0" w:color="auto"/>
        <w:bottom w:val="none" w:sz="0" w:space="0" w:color="auto"/>
        <w:right w:val="none" w:sz="0" w:space="0" w:color="auto"/>
      </w:divBdr>
      <w:divsChild>
        <w:div w:id="572545123">
          <w:marLeft w:val="3450"/>
          <w:marRight w:val="150"/>
          <w:marTop w:val="0"/>
          <w:marBottom w:val="0"/>
          <w:divBdr>
            <w:top w:val="none" w:sz="0" w:space="0" w:color="auto"/>
            <w:left w:val="none" w:sz="0" w:space="0" w:color="auto"/>
            <w:bottom w:val="none" w:sz="0" w:space="0" w:color="auto"/>
            <w:right w:val="none" w:sz="0" w:space="0" w:color="auto"/>
          </w:divBdr>
          <w:divsChild>
            <w:div w:id="211485809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56245874">
      <w:bodyDiv w:val="1"/>
      <w:marLeft w:val="0"/>
      <w:marRight w:val="0"/>
      <w:marTop w:val="0"/>
      <w:marBottom w:val="0"/>
      <w:divBdr>
        <w:top w:val="none" w:sz="0" w:space="0" w:color="auto"/>
        <w:left w:val="none" w:sz="0" w:space="0" w:color="auto"/>
        <w:bottom w:val="none" w:sz="0" w:space="0" w:color="auto"/>
        <w:right w:val="none" w:sz="0" w:space="0" w:color="auto"/>
      </w:divBdr>
      <w:divsChild>
        <w:div w:id="912009733">
          <w:marLeft w:val="0"/>
          <w:marRight w:val="0"/>
          <w:marTop w:val="180"/>
          <w:marBottom w:val="0"/>
          <w:divBdr>
            <w:top w:val="none" w:sz="0" w:space="0" w:color="auto"/>
            <w:left w:val="none" w:sz="0" w:space="0" w:color="auto"/>
            <w:bottom w:val="none" w:sz="0" w:space="0" w:color="auto"/>
            <w:right w:val="none" w:sz="0" w:space="0" w:color="auto"/>
          </w:divBdr>
          <w:divsChild>
            <w:div w:id="738023201">
              <w:marLeft w:val="0"/>
              <w:marRight w:val="0"/>
              <w:marTop w:val="0"/>
              <w:marBottom w:val="0"/>
              <w:divBdr>
                <w:top w:val="none" w:sz="0" w:space="0" w:color="auto"/>
                <w:left w:val="none" w:sz="0" w:space="0" w:color="auto"/>
                <w:bottom w:val="none" w:sz="0" w:space="0" w:color="auto"/>
                <w:right w:val="none" w:sz="0" w:space="0" w:color="auto"/>
              </w:divBdr>
              <w:divsChild>
                <w:div w:id="531386448">
                  <w:marLeft w:val="1410"/>
                  <w:marRight w:val="0"/>
                  <w:marTop w:val="0"/>
                  <w:marBottom w:val="0"/>
                  <w:divBdr>
                    <w:top w:val="none" w:sz="0" w:space="0" w:color="auto"/>
                    <w:left w:val="none" w:sz="0" w:space="0" w:color="auto"/>
                    <w:bottom w:val="none" w:sz="0" w:space="0" w:color="auto"/>
                    <w:right w:val="none" w:sz="0" w:space="0" w:color="auto"/>
                  </w:divBdr>
                  <w:divsChild>
                    <w:div w:id="1712652561">
                      <w:marLeft w:val="0"/>
                      <w:marRight w:val="0"/>
                      <w:marTop w:val="0"/>
                      <w:marBottom w:val="0"/>
                      <w:divBdr>
                        <w:top w:val="none" w:sz="0" w:space="0" w:color="auto"/>
                        <w:left w:val="none" w:sz="0" w:space="0" w:color="auto"/>
                        <w:bottom w:val="none" w:sz="0" w:space="0" w:color="auto"/>
                        <w:right w:val="none" w:sz="0" w:space="0" w:color="auto"/>
                      </w:divBdr>
                    </w:div>
                    <w:div w:id="1827013479">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78384">
      <w:bodyDiv w:val="1"/>
      <w:marLeft w:val="0"/>
      <w:marRight w:val="0"/>
      <w:marTop w:val="0"/>
      <w:marBottom w:val="0"/>
      <w:divBdr>
        <w:top w:val="none" w:sz="0" w:space="0" w:color="auto"/>
        <w:left w:val="none" w:sz="0" w:space="0" w:color="auto"/>
        <w:bottom w:val="none" w:sz="0" w:space="0" w:color="auto"/>
        <w:right w:val="none" w:sz="0" w:space="0" w:color="auto"/>
      </w:divBdr>
      <w:divsChild>
        <w:div w:id="1450591394">
          <w:marLeft w:val="3450"/>
          <w:marRight w:val="150"/>
          <w:marTop w:val="0"/>
          <w:marBottom w:val="0"/>
          <w:divBdr>
            <w:top w:val="none" w:sz="0" w:space="0" w:color="auto"/>
            <w:left w:val="none" w:sz="0" w:space="0" w:color="auto"/>
            <w:bottom w:val="none" w:sz="0" w:space="0" w:color="auto"/>
            <w:right w:val="none" w:sz="0" w:space="0" w:color="auto"/>
          </w:divBdr>
          <w:divsChild>
            <w:div w:id="85500084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14718040">
      <w:bodyDiv w:val="1"/>
      <w:marLeft w:val="0"/>
      <w:marRight w:val="0"/>
      <w:marTop w:val="0"/>
      <w:marBottom w:val="0"/>
      <w:divBdr>
        <w:top w:val="none" w:sz="0" w:space="0" w:color="auto"/>
        <w:left w:val="none" w:sz="0" w:space="0" w:color="auto"/>
        <w:bottom w:val="none" w:sz="0" w:space="0" w:color="auto"/>
        <w:right w:val="none" w:sz="0" w:space="0" w:color="auto"/>
      </w:divBdr>
      <w:divsChild>
        <w:div w:id="1773739170">
          <w:marLeft w:val="0"/>
          <w:marRight w:val="0"/>
          <w:marTop w:val="60"/>
          <w:marBottom w:val="105"/>
          <w:divBdr>
            <w:top w:val="none" w:sz="0" w:space="0" w:color="auto"/>
            <w:left w:val="none" w:sz="0" w:space="0" w:color="auto"/>
            <w:bottom w:val="none" w:sz="0" w:space="0" w:color="auto"/>
            <w:right w:val="none" w:sz="0" w:space="0" w:color="auto"/>
          </w:divBdr>
          <w:divsChild>
            <w:div w:id="876821958">
              <w:marLeft w:val="0"/>
              <w:marRight w:val="0"/>
              <w:marTop w:val="0"/>
              <w:marBottom w:val="0"/>
              <w:divBdr>
                <w:top w:val="none" w:sz="0" w:space="0" w:color="auto"/>
                <w:left w:val="none" w:sz="0" w:space="0" w:color="auto"/>
                <w:bottom w:val="none" w:sz="0" w:space="0" w:color="auto"/>
                <w:right w:val="none" w:sz="0" w:space="0" w:color="auto"/>
              </w:divBdr>
              <w:divsChild>
                <w:div w:id="1318071671">
                  <w:marLeft w:val="0"/>
                  <w:marRight w:val="0"/>
                  <w:marTop w:val="0"/>
                  <w:marBottom w:val="0"/>
                  <w:divBdr>
                    <w:top w:val="none" w:sz="0" w:space="0" w:color="auto"/>
                    <w:left w:val="none" w:sz="0" w:space="0" w:color="auto"/>
                    <w:bottom w:val="none" w:sz="0" w:space="0" w:color="auto"/>
                    <w:right w:val="none" w:sz="0" w:space="0" w:color="auto"/>
                  </w:divBdr>
                  <w:divsChild>
                    <w:div w:id="856425761">
                      <w:marLeft w:val="0"/>
                      <w:marRight w:val="0"/>
                      <w:marTop w:val="0"/>
                      <w:marBottom w:val="0"/>
                      <w:divBdr>
                        <w:top w:val="none" w:sz="0" w:space="0" w:color="auto"/>
                        <w:left w:val="none" w:sz="0" w:space="0" w:color="auto"/>
                        <w:bottom w:val="none" w:sz="0" w:space="0" w:color="auto"/>
                        <w:right w:val="none" w:sz="0" w:space="0" w:color="auto"/>
                      </w:divBdr>
                      <w:divsChild>
                        <w:div w:id="4239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9138">
      <w:bodyDiv w:val="1"/>
      <w:marLeft w:val="0"/>
      <w:marRight w:val="0"/>
      <w:marTop w:val="0"/>
      <w:marBottom w:val="0"/>
      <w:divBdr>
        <w:top w:val="none" w:sz="0" w:space="0" w:color="auto"/>
        <w:left w:val="none" w:sz="0" w:space="0" w:color="auto"/>
        <w:bottom w:val="none" w:sz="0" w:space="0" w:color="auto"/>
        <w:right w:val="none" w:sz="0" w:space="0" w:color="auto"/>
      </w:divBdr>
      <w:divsChild>
        <w:div w:id="1874148376">
          <w:marLeft w:val="0"/>
          <w:marRight w:val="0"/>
          <w:marTop w:val="60"/>
          <w:marBottom w:val="105"/>
          <w:divBdr>
            <w:top w:val="none" w:sz="0" w:space="0" w:color="auto"/>
            <w:left w:val="none" w:sz="0" w:space="0" w:color="auto"/>
            <w:bottom w:val="none" w:sz="0" w:space="0" w:color="auto"/>
            <w:right w:val="none" w:sz="0" w:space="0" w:color="auto"/>
          </w:divBdr>
          <w:divsChild>
            <w:div w:id="889074301">
              <w:marLeft w:val="0"/>
              <w:marRight w:val="0"/>
              <w:marTop w:val="0"/>
              <w:marBottom w:val="0"/>
              <w:divBdr>
                <w:top w:val="none" w:sz="0" w:space="0" w:color="auto"/>
                <w:left w:val="none" w:sz="0" w:space="0" w:color="auto"/>
                <w:bottom w:val="none" w:sz="0" w:space="0" w:color="auto"/>
                <w:right w:val="none" w:sz="0" w:space="0" w:color="auto"/>
              </w:divBdr>
              <w:divsChild>
                <w:div w:id="1777871606">
                  <w:marLeft w:val="0"/>
                  <w:marRight w:val="0"/>
                  <w:marTop w:val="0"/>
                  <w:marBottom w:val="0"/>
                  <w:divBdr>
                    <w:top w:val="none" w:sz="0" w:space="0" w:color="auto"/>
                    <w:left w:val="none" w:sz="0" w:space="0" w:color="auto"/>
                    <w:bottom w:val="none" w:sz="0" w:space="0" w:color="auto"/>
                    <w:right w:val="none" w:sz="0" w:space="0" w:color="auto"/>
                  </w:divBdr>
                  <w:divsChild>
                    <w:div w:id="36324983">
                      <w:marLeft w:val="0"/>
                      <w:marRight w:val="0"/>
                      <w:marTop w:val="0"/>
                      <w:marBottom w:val="0"/>
                      <w:divBdr>
                        <w:top w:val="none" w:sz="0" w:space="0" w:color="auto"/>
                        <w:left w:val="none" w:sz="0" w:space="0" w:color="auto"/>
                        <w:bottom w:val="none" w:sz="0" w:space="0" w:color="auto"/>
                        <w:right w:val="none" w:sz="0" w:space="0" w:color="auto"/>
                      </w:divBdr>
                      <w:divsChild>
                        <w:div w:id="18415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74804">
      <w:bodyDiv w:val="1"/>
      <w:marLeft w:val="0"/>
      <w:marRight w:val="0"/>
      <w:marTop w:val="0"/>
      <w:marBottom w:val="0"/>
      <w:divBdr>
        <w:top w:val="none" w:sz="0" w:space="0" w:color="auto"/>
        <w:left w:val="none" w:sz="0" w:space="0" w:color="auto"/>
        <w:bottom w:val="none" w:sz="0" w:space="0" w:color="auto"/>
        <w:right w:val="none" w:sz="0" w:space="0" w:color="auto"/>
      </w:divBdr>
      <w:divsChild>
        <w:div w:id="1808353312">
          <w:marLeft w:val="3450"/>
          <w:marRight w:val="150"/>
          <w:marTop w:val="0"/>
          <w:marBottom w:val="0"/>
          <w:divBdr>
            <w:top w:val="none" w:sz="0" w:space="0" w:color="auto"/>
            <w:left w:val="none" w:sz="0" w:space="0" w:color="auto"/>
            <w:bottom w:val="none" w:sz="0" w:space="0" w:color="auto"/>
            <w:right w:val="none" w:sz="0" w:space="0" w:color="auto"/>
          </w:divBdr>
          <w:divsChild>
            <w:div w:id="13372033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1146484">
      <w:bodyDiv w:val="1"/>
      <w:marLeft w:val="0"/>
      <w:marRight w:val="0"/>
      <w:marTop w:val="0"/>
      <w:marBottom w:val="0"/>
      <w:divBdr>
        <w:top w:val="none" w:sz="0" w:space="0" w:color="auto"/>
        <w:left w:val="none" w:sz="0" w:space="0" w:color="auto"/>
        <w:bottom w:val="none" w:sz="0" w:space="0" w:color="auto"/>
        <w:right w:val="none" w:sz="0" w:space="0" w:color="auto"/>
      </w:divBdr>
      <w:divsChild>
        <w:div w:id="2080252941">
          <w:marLeft w:val="0"/>
          <w:marRight w:val="0"/>
          <w:marTop w:val="180"/>
          <w:marBottom w:val="0"/>
          <w:divBdr>
            <w:top w:val="none" w:sz="0" w:space="0" w:color="auto"/>
            <w:left w:val="none" w:sz="0" w:space="0" w:color="auto"/>
            <w:bottom w:val="none" w:sz="0" w:space="0" w:color="auto"/>
            <w:right w:val="none" w:sz="0" w:space="0" w:color="auto"/>
          </w:divBdr>
          <w:divsChild>
            <w:div w:id="1915240776">
              <w:marLeft w:val="0"/>
              <w:marRight w:val="0"/>
              <w:marTop w:val="0"/>
              <w:marBottom w:val="0"/>
              <w:divBdr>
                <w:top w:val="none" w:sz="0" w:space="0" w:color="auto"/>
                <w:left w:val="none" w:sz="0" w:space="0" w:color="auto"/>
                <w:bottom w:val="none" w:sz="0" w:space="0" w:color="auto"/>
                <w:right w:val="none" w:sz="0" w:space="0" w:color="auto"/>
              </w:divBdr>
              <w:divsChild>
                <w:div w:id="800347218">
                  <w:marLeft w:val="360"/>
                  <w:marRight w:val="0"/>
                  <w:marTop w:val="0"/>
                  <w:marBottom w:val="0"/>
                  <w:divBdr>
                    <w:top w:val="none" w:sz="0" w:space="0" w:color="auto"/>
                    <w:left w:val="none" w:sz="0" w:space="0" w:color="auto"/>
                    <w:bottom w:val="none" w:sz="0" w:space="0" w:color="auto"/>
                    <w:right w:val="none" w:sz="0" w:space="0" w:color="auto"/>
                  </w:divBdr>
                  <w:divsChild>
                    <w:div w:id="60951094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8821">
      <w:bodyDiv w:val="1"/>
      <w:marLeft w:val="0"/>
      <w:marRight w:val="0"/>
      <w:marTop w:val="0"/>
      <w:marBottom w:val="0"/>
      <w:divBdr>
        <w:top w:val="none" w:sz="0" w:space="0" w:color="auto"/>
        <w:left w:val="none" w:sz="0" w:space="0" w:color="auto"/>
        <w:bottom w:val="none" w:sz="0" w:space="0" w:color="auto"/>
        <w:right w:val="none" w:sz="0" w:space="0" w:color="auto"/>
      </w:divBdr>
      <w:divsChild>
        <w:div w:id="2118790754">
          <w:marLeft w:val="3450"/>
          <w:marRight w:val="150"/>
          <w:marTop w:val="0"/>
          <w:marBottom w:val="0"/>
          <w:divBdr>
            <w:top w:val="none" w:sz="0" w:space="0" w:color="auto"/>
            <w:left w:val="none" w:sz="0" w:space="0" w:color="auto"/>
            <w:bottom w:val="none" w:sz="0" w:space="0" w:color="auto"/>
            <w:right w:val="none" w:sz="0" w:space="0" w:color="auto"/>
          </w:divBdr>
          <w:divsChild>
            <w:div w:id="93390169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0894933">
      <w:bodyDiv w:val="1"/>
      <w:marLeft w:val="0"/>
      <w:marRight w:val="0"/>
      <w:marTop w:val="100"/>
      <w:marBottom w:val="100"/>
      <w:divBdr>
        <w:top w:val="none" w:sz="0" w:space="0" w:color="auto"/>
        <w:left w:val="none" w:sz="0" w:space="0" w:color="auto"/>
        <w:bottom w:val="none" w:sz="0" w:space="0" w:color="auto"/>
        <w:right w:val="none" w:sz="0" w:space="0" w:color="auto"/>
      </w:divBdr>
      <w:divsChild>
        <w:div w:id="1709523502">
          <w:marLeft w:val="0"/>
          <w:marRight w:val="0"/>
          <w:marTop w:val="0"/>
          <w:marBottom w:val="0"/>
          <w:divBdr>
            <w:top w:val="none" w:sz="0" w:space="0" w:color="auto"/>
            <w:left w:val="none" w:sz="0" w:space="0" w:color="auto"/>
            <w:bottom w:val="single" w:sz="6" w:space="0" w:color="AFC4BF"/>
            <w:right w:val="none" w:sz="0" w:space="0" w:color="auto"/>
          </w:divBdr>
        </w:div>
      </w:divsChild>
    </w:div>
    <w:div w:id="172377131">
      <w:bodyDiv w:val="1"/>
      <w:marLeft w:val="0"/>
      <w:marRight w:val="0"/>
      <w:marTop w:val="0"/>
      <w:marBottom w:val="0"/>
      <w:divBdr>
        <w:top w:val="none" w:sz="0" w:space="0" w:color="auto"/>
        <w:left w:val="none" w:sz="0" w:space="0" w:color="auto"/>
        <w:bottom w:val="none" w:sz="0" w:space="0" w:color="auto"/>
        <w:right w:val="none" w:sz="0" w:space="0" w:color="auto"/>
      </w:divBdr>
      <w:divsChild>
        <w:div w:id="891578876">
          <w:marLeft w:val="0"/>
          <w:marRight w:val="0"/>
          <w:marTop w:val="180"/>
          <w:marBottom w:val="0"/>
          <w:divBdr>
            <w:top w:val="none" w:sz="0" w:space="0" w:color="auto"/>
            <w:left w:val="none" w:sz="0" w:space="0" w:color="auto"/>
            <w:bottom w:val="none" w:sz="0" w:space="0" w:color="auto"/>
            <w:right w:val="none" w:sz="0" w:space="0" w:color="auto"/>
          </w:divBdr>
          <w:divsChild>
            <w:div w:id="1496650408">
              <w:marLeft w:val="0"/>
              <w:marRight w:val="0"/>
              <w:marTop w:val="0"/>
              <w:marBottom w:val="0"/>
              <w:divBdr>
                <w:top w:val="none" w:sz="0" w:space="0" w:color="auto"/>
                <w:left w:val="none" w:sz="0" w:space="0" w:color="auto"/>
                <w:bottom w:val="none" w:sz="0" w:space="0" w:color="auto"/>
                <w:right w:val="none" w:sz="0" w:space="0" w:color="auto"/>
              </w:divBdr>
              <w:divsChild>
                <w:div w:id="1276135344">
                  <w:marLeft w:val="1410"/>
                  <w:marRight w:val="0"/>
                  <w:marTop w:val="0"/>
                  <w:marBottom w:val="0"/>
                  <w:divBdr>
                    <w:top w:val="none" w:sz="0" w:space="0" w:color="auto"/>
                    <w:left w:val="none" w:sz="0" w:space="0" w:color="auto"/>
                    <w:bottom w:val="none" w:sz="0" w:space="0" w:color="auto"/>
                    <w:right w:val="none" w:sz="0" w:space="0" w:color="auto"/>
                  </w:divBdr>
                  <w:divsChild>
                    <w:div w:id="13922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0090">
      <w:bodyDiv w:val="1"/>
      <w:marLeft w:val="0"/>
      <w:marRight w:val="0"/>
      <w:marTop w:val="0"/>
      <w:marBottom w:val="0"/>
      <w:divBdr>
        <w:top w:val="none" w:sz="0" w:space="0" w:color="auto"/>
        <w:left w:val="none" w:sz="0" w:space="0" w:color="auto"/>
        <w:bottom w:val="none" w:sz="0" w:space="0" w:color="auto"/>
        <w:right w:val="none" w:sz="0" w:space="0" w:color="auto"/>
      </w:divBdr>
      <w:divsChild>
        <w:div w:id="2135250123">
          <w:marLeft w:val="0"/>
          <w:marRight w:val="0"/>
          <w:marTop w:val="0"/>
          <w:marBottom w:val="0"/>
          <w:divBdr>
            <w:top w:val="none" w:sz="0" w:space="0" w:color="auto"/>
            <w:left w:val="none" w:sz="0" w:space="0" w:color="auto"/>
            <w:bottom w:val="none" w:sz="0" w:space="0" w:color="auto"/>
            <w:right w:val="none" w:sz="0" w:space="0" w:color="auto"/>
          </w:divBdr>
          <w:divsChild>
            <w:div w:id="146629172">
              <w:marLeft w:val="0"/>
              <w:marRight w:val="0"/>
              <w:marTop w:val="0"/>
              <w:marBottom w:val="0"/>
              <w:divBdr>
                <w:top w:val="none" w:sz="0" w:space="0" w:color="auto"/>
                <w:left w:val="none" w:sz="0" w:space="0" w:color="auto"/>
                <w:bottom w:val="none" w:sz="0" w:space="0" w:color="auto"/>
                <w:right w:val="none" w:sz="0" w:space="0" w:color="auto"/>
              </w:divBdr>
              <w:divsChild>
                <w:div w:id="6669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9311">
      <w:bodyDiv w:val="1"/>
      <w:marLeft w:val="0"/>
      <w:marRight w:val="0"/>
      <w:marTop w:val="0"/>
      <w:marBottom w:val="0"/>
      <w:divBdr>
        <w:top w:val="none" w:sz="0" w:space="0" w:color="auto"/>
        <w:left w:val="none" w:sz="0" w:space="0" w:color="auto"/>
        <w:bottom w:val="none" w:sz="0" w:space="0" w:color="auto"/>
        <w:right w:val="none" w:sz="0" w:space="0" w:color="auto"/>
      </w:divBdr>
      <w:divsChild>
        <w:div w:id="752169467">
          <w:marLeft w:val="3450"/>
          <w:marRight w:val="150"/>
          <w:marTop w:val="0"/>
          <w:marBottom w:val="0"/>
          <w:divBdr>
            <w:top w:val="none" w:sz="0" w:space="0" w:color="auto"/>
            <w:left w:val="none" w:sz="0" w:space="0" w:color="auto"/>
            <w:bottom w:val="none" w:sz="0" w:space="0" w:color="auto"/>
            <w:right w:val="none" w:sz="0" w:space="0" w:color="auto"/>
          </w:divBdr>
          <w:divsChild>
            <w:div w:id="380148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92501304">
      <w:bodyDiv w:val="1"/>
      <w:marLeft w:val="0"/>
      <w:marRight w:val="0"/>
      <w:marTop w:val="0"/>
      <w:marBottom w:val="0"/>
      <w:divBdr>
        <w:top w:val="none" w:sz="0" w:space="0" w:color="auto"/>
        <w:left w:val="none" w:sz="0" w:space="0" w:color="auto"/>
        <w:bottom w:val="none" w:sz="0" w:space="0" w:color="auto"/>
        <w:right w:val="none" w:sz="0" w:space="0" w:color="auto"/>
      </w:divBdr>
      <w:divsChild>
        <w:div w:id="1627153549">
          <w:marLeft w:val="0"/>
          <w:marRight w:val="0"/>
          <w:marTop w:val="180"/>
          <w:marBottom w:val="0"/>
          <w:divBdr>
            <w:top w:val="none" w:sz="0" w:space="0" w:color="auto"/>
            <w:left w:val="none" w:sz="0" w:space="0" w:color="auto"/>
            <w:bottom w:val="none" w:sz="0" w:space="0" w:color="auto"/>
            <w:right w:val="none" w:sz="0" w:space="0" w:color="auto"/>
          </w:divBdr>
          <w:divsChild>
            <w:div w:id="2004702797">
              <w:marLeft w:val="0"/>
              <w:marRight w:val="0"/>
              <w:marTop w:val="0"/>
              <w:marBottom w:val="0"/>
              <w:divBdr>
                <w:top w:val="none" w:sz="0" w:space="0" w:color="auto"/>
                <w:left w:val="none" w:sz="0" w:space="0" w:color="auto"/>
                <w:bottom w:val="none" w:sz="0" w:space="0" w:color="auto"/>
                <w:right w:val="none" w:sz="0" w:space="0" w:color="auto"/>
              </w:divBdr>
              <w:divsChild>
                <w:div w:id="673414019">
                  <w:marLeft w:val="2100"/>
                  <w:marRight w:val="0"/>
                  <w:marTop w:val="0"/>
                  <w:marBottom w:val="0"/>
                  <w:divBdr>
                    <w:top w:val="none" w:sz="0" w:space="0" w:color="auto"/>
                    <w:left w:val="none" w:sz="0" w:space="0" w:color="auto"/>
                    <w:bottom w:val="none" w:sz="0" w:space="0" w:color="auto"/>
                    <w:right w:val="none" w:sz="0" w:space="0" w:color="auto"/>
                  </w:divBdr>
                  <w:divsChild>
                    <w:div w:id="5071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9548">
      <w:bodyDiv w:val="1"/>
      <w:marLeft w:val="0"/>
      <w:marRight w:val="0"/>
      <w:marTop w:val="0"/>
      <w:marBottom w:val="0"/>
      <w:divBdr>
        <w:top w:val="none" w:sz="0" w:space="0" w:color="auto"/>
        <w:left w:val="none" w:sz="0" w:space="0" w:color="auto"/>
        <w:bottom w:val="none" w:sz="0" w:space="0" w:color="auto"/>
        <w:right w:val="none" w:sz="0" w:space="0" w:color="auto"/>
      </w:divBdr>
      <w:divsChild>
        <w:div w:id="525560736">
          <w:marLeft w:val="0"/>
          <w:marRight w:val="0"/>
          <w:marTop w:val="60"/>
          <w:marBottom w:val="105"/>
          <w:divBdr>
            <w:top w:val="none" w:sz="0" w:space="0" w:color="auto"/>
            <w:left w:val="none" w:sz="0" w:space="0" w:color="auto"/>
            <w:bottom w:val="none" w:sz="0" w:space="0" w:color="auto"/>
            <w:right w:val="none" w:sz="0" w:space="0" w:color="auto"/>
          </w:divBdr>
          <w:divsChild>
            <w:div w:id="200213415">
              <w:marLeft w:val="0"/>
              <w:marRight w:val="0"/>
              <w:marTop w:val="0"/>
              <w:marBottom w:val="0"/>
              <w:divBdr>
                <w:top w:val="none" w:sz="0" w:space="0" w:color="auto"/>
                <w:left w:val="none" w:sz="0" w:space="0" w:color="auto"/>
                <w:bottom w:val="none" w:sz="0" w:space="0" w:color="auto"/>
                <w:right w:val="none" w:sz="0" w:space="0" w:color="auto"/>
              </w:divBdr>
              <w:divsChild>
                <w:div w:id="1097360344">
                  <w:marLeft w:val="0"/>
                  <w:marRight w:val="0"/>
                  <w:marTop w:val="0"/>
                  <w:marBottom w:val="0"/>
                  <w:divBdr>
                    <w:top w:val="none" w:sz="0" w:space="0" w:color="auto"/>
                    <w:left w:val="none" w:sz="0" w:space="0" w:color="auto"/>
                    <w:bottom w:val="none" w:sz="0" w:space="0" w:color="auto"/>
                    <w:right w:val="none" w:sz="0" w:space="0" w:color="auto"/>
                  </w:divBdr>
                  <w:divsChild>
                    <w:div w:id="1151023817">
                      <w:marLeft w:val="0"/>
                      <w:marRight w:val="0"/>
                      <w:marTop w:val="0"/>
                      <w:marBottom w:val="0"/>
                      <w:divBdr>
                        <w:top w:val="none" w:sz="0" w:space="0" w:color="auto"/>
                        <w:left w:val="none" w:sz="0" w:space="0" w:color="auto"/>
                        <w:bottom w:val="none" w:sz="0" w:space="0" w:color="auto"/>
                        <w:right w:val="none" w:sz="0" w:space="0" w:color="auto"/>
                      </w:divBdr>
                      <w:divsChild>
                        <w:div w:id="14114087">
                          <w:marLeft w:val="0"/>
                          <w:marRight w:val="0"/>
                          <w:marTop w:val="0"/>
                          <w:marBottom w:val="0"/>
                          <w:divBdr>
                            <w:top w:val="none" w:sz="0" w:space="0" w:color="auto"/>
                            <w:left w:val="none" w:sz="0" w:space="0" w:color="auto"/>
                            <w:bottom w:val="none" w:sz="0" w:space="0" w:color="auto"/>
                            <w:right w:val="none" w:sz="0" w:space="0" w:color="auto"/>
                          </w:divBdr>
                        </w:div>
                        <w:div w:id="1239821868">
                          <w:marLeft w:val="0"/>
                          <w:marRight w:val="0"/>
                          <w:marTop w:val="0"/>
                          <w:marBottom w:val="0"/>
                          <w:divBdr>
                            <w:top w:val="single" w:sz="48" w:space="0" w:color="FFFFFF"/>
                            <w:left w:val="single" w:sz="48" w:space="0" w:color="FFFFFF"/>
                            <w:bottom w:val="single" w:sz="48" w:space="0" w:color="FFFFFF"/>
                            <w:right w:val="single" w:sz="36" w:space="0" w:color="FFFFFF"/>
                          </w:divBdr>
                          <w:divsChild>
                            <w:div w:id="307711899">
                              <w:marLeft w:val="0"/>
                              <w:marRight w:val="0"/>
                              <w:marTop w:val="0"/>
                              <w:marBottom w:val="120"/>
                              <w:divBdr>
                                <w:top w:val="single" w:sz="18" w:space="0" w:color="E0E9FD"/>
                                <w:left w:val="single" w:sz="18" w:space="0" w:color="E0E9FD"/>
                                <w:bottom w:val="single" w:sz="18" w:space="0" w:color="E0E9FD"/>
                                <w:right w:val="single" w:sz="18" w:space="0" w:color="E0E9FD"/>
                              </w:divBdr>
                            </w:div>
                            <w:div w:id="399181676">
                              <w:marLeft w:val="0"/>
                              <w:marRight w:val="0"/>
                              <w:marTop w:val="0"/>
                              <w:marBottom w:val="0"/>
                              <w:divBdr>
                                <w:top w:val="none" w:sz="0" w:space="0" w:color="auto"/>
                                <w:left w:val="none" w:sz="0" w:space="0" w:color="auto"/>
                                <w:bottom w:val="none" w:sz="0" w:space="0" w:color="auto"/>
                                <w:right w:val="none" w:sz="0" w:space="0" w:color="auto"/>
                              </w:divBdr>
                              <w:divsChild>
                                <w:div w:id="1153907523">
                                  <w:marLeft w:val="0"/>
                                  <w:marRight w:val="0"/>
                                  <w:marTop w:val="0"/>
                                  <w:marBottom w:val="0"/>
                                  <w:divBdr>
                                    <w:top w:val="none" w:sz="0" w:space="0" w:color="auto"/>
                                    <w:left w:val="none" w:sz="0" w:space="0" w:color="auto"/>
                                    <w:bottom w:val="none" w:sz="0" w:space="0" w:color="auto"/>
                                    <w:right w:val="none" w:sz="0" w:space="0" w:color="auto"/>
                                  </w:divBdr>
                                  <w:divsChild>
                                    <w:div w:id="287124735">
                                      <w:marLeft w:val="0"/>
                                      <w:marRight w:val="0"/>
                                      <w:marTop w:val="0"/>
                                      <w:marBottom w:val="0"/>
                                      <w:divBdr>
                                        <w:top w:val="none" w:sz="0" w:space="0" w:color="auto"/>
                                        <w:left w:val="none" w:sz="0" w:space="0" w:color="auto"/>
                                        <w:bottom w:val="none" w:sz="0" w:space="0" w:color="auto"/>
                                        <w:right w:val="none" w:sz="0" w:space="0" w:color="auto"/>
                                      </w:divBdr>
                                    </w:div>
                                    <w:div w:id="1725331132">
                                      <w:marLeft w:val="0"/>
                                      <w:marRight w:val="0"/>
                                      <w:marTop w:val="0"/>
                                      <w:marBottom w:val="0"/>
                                      <w:divBdr>
                                        <w:top w:val="none" w:sz="0" w:space="0" w:color="auto"/>
                                        <w:left w:val="none" w:sz="0" w:space="0" w:color="auto"/>
                                        <w:bottom w:val="none" w:sz="0" w:space="0" w:color="auto"/>
                                        <w:right w:val="none" w:sz="0" w:space="0" w:color="auto"/>
                                      </w:divBdr>
                                      <w:divsChild>
                                        <w:div w:id="1179465804">
                                          <w:marLeft w:val="0"/>
                                          <w:marRight w:val="0"/>
                                          <w:marTop w:val="0"/>
                                          <w:marBottom w:val="0"/>
                                          <w:divBdr>
                                            <w:top w:val="none" w:sz="0" w:space="0" w:color="auto"/>
                                            <w:left w:val="none" w:sz="0" w:space="0" w:color="auto"/>
                                            <w:bottom w:val="none" w:sz="0" w:space="0" w:color="auto"/>
                                            <w:right w:val="none" w:sz="0" w:space="0" w:color="auto"/>
                                          </w:divBdr>
                                          <w:divsChild>
                                            <w:div w:id="13670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9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435098">
      <w:bodyDiv w:val="1"/>
      <w:marLeft w:val="0"/>
      <w:marRight w:val="0"/>
      <w:marTop w:val="0"/>
      <w:marBottom w:val="0"/>
      <w:divBdr>
        <w:top w:val="none" w:sz="0" w:space="0" w:color="auto"/>
        <w:left w:val="none" w:sz="0" w:space="0" w:color="auto"/>
        <w:bottom w:val="none" w:sz="0" w:space="0" w:color="auto"/>
        <w:right w:val="none" w:sz="0" w:space="0" w:color="auto"/>
      </w:divBdr>
      <w:divsChild>
        <w:div w:id="1002506638">
          <w:marLeft w:val="0"/>
          <w:marRight w:val="0"/>
          <w:marTop w:val="180"/>
          <w:marBottom w:val="0"/>
          <w:divBdr>
            <w:top w:val="none" w:sz="0" w:space="0" w:color="auto"/>
            <w:left w:val="none" w:sz="0" w:space="0" w:color="auto"/>
            <w:bottom w:val="none" w:sz="0" w:space="0" w:color="auto"/>
            <w:right w:val="none" w:sz="0" w:space="0" w:color="auto"/>
          </w:divBdr>
          <w:divsChild>
            <w:div w:id="1240481651">
              <w:marLeft w:val="0"/>
              <w:marRight w:val="0"/>
              <w:marTop w:val="0"/>
              <w:marBottom w:val="0"/>
              <w:divBdr>
                <w:top w:val="none" w:sz="0" w:space="0" w:color="auto"/>
                <w:left w:val="none" w:sz="0" w:space="0" w:color="auto"/>
                <w:bottom w:val="none" w:sz="0" w:space="0" w:color="auto"/>
                <w:right w:val="none" w:sz="0" w:space="0" w:color="auto"/>
              </w:divBdr>
              <w:divsChild>
                <w:div w:id="1823278019">
                  <w:marLeft w:val="2100"/>
                  <w:marRight w:val="0"/>
                  <w:marTop w:val="0"/>
                  <w:marBottom w:val="0"/>
                  <w:divBdr>
                    <w:top w:val="none" w:sz="0" w:space="0" w:color="auto"/>
                    <w:left w:val="none" w:sz="0" w:space="0" w:color="auto"/>
                    <w:bottom w:val="none" w:sz="0" w:space="0" w:color="auto"/>
                    <w:right w:val="none" w:sz="0" w:space="0" w:color="auto"/>
                  </w:divBdr>
                  <w:divsChild>
                    <w:div w:id="107416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638795">
      <w:bodyDiv w:val="1"/>
      <w:marLeft w:val="0"/>
      <w:marRight w:val="0"/>
      <w:marTop w:val="0"/>
      <w:marBottom w:val="0"/>
      <w:divBdr>
        <w:top w:val="none" w:sz="0" w:space="0" w:color="auto"/>
        <w:left w:val="none" w:sz="0" w:space="0" w:color="auto"/>
        <w:bottom w:val="none" w:sz="0" w:space="0" w:color="auto"/>
        <w:right w:val="none" w:sz="0" w:space="0" w:color="auto"/>
      </w:divBdr>
      <w:divsChild>
        <w:div w:id="249050153">
          <w:marLeft w:val="3450"/>
          <w:marRight w:val="150"/>
          <w:marTop w:val="0"/>
          <w:marBottom w:val="0"/>
          <w:divBdr>
            <w:top w:val="none" w:sz="0" w:space="0" w:color="auto"/>
            <w:left w:val="none" w:sz="0" w:space="0" w:color="auto"/>
            <w:bottom w:val="none" w:sz="0" w:space="0" w:color="auto"/>
            <w:right w:val="none" w:sz="0" w:space="0" w:color="auto"/>
          </w:divBdr>
          <w:divsChild>
            <w:div w:id="115908093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39414155">
      <w:bodyDiv w:val="1"/>
      <w:marLeft w:val="0"/>
      <w:marRight w:val="0"/>
      <w:marTop w:val="0"/>
      <w:marBottom w:val="0"/>
      <w:divBdr>
        <w:top w:val="none" w:sz="0" w:space="0" w:color="auto"/>
        <w:left w:val="none" w:sz="0" w:space="0" w:color="auto"/>
        <w:bottom w:val="none" w:sz="0" w:space="0" w:color="auto"/>
        <w:right w:val="none" w:sz="0" w:space="0" w:color="auto"/>
      </w:divBdr>
      <w:divsChild>
        <w:div w:id="1653483206">
          <w:marLeft w:val="3450"/>
          <w:marRight w:val="150"/>
          <w:marTop w:val="0"/>
          <w:marBottom w:val="0"/>
          <w:divBdr>
            <w:top w:val="none" w:sz="0" w:space="0" w:color="auto"/>
            <w:left w:val="none" w:sz="0" w:space="0" w:color="auto"/>
            <w:bottom w:val="none" w:sz="0" w:space="0" w:color="auto"/>
            <w:right w:val="none" w:sz="0" w:space="0" w:color="auto"/>
          </w:divBdr>
          <w:divsChild>
            <w:div w:id="4646546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96956475">
      <w:bodyDiv w:val="1"/>
      <w:marLeft w:val="0"/>
      <w:marRight w:val="0"/>
      <w:marTop w:val="0"/>
      <w:marBottom w:val="0"/>
      <w:divBdr>
        <w:top w:val="none" w:sz="0" w:space="0" w:color="auto"/>
        <w:left w:val="none" w:sz="0" w:space="0" w:color="auto"/>
        <w:bottom w:val="none" w:sz="0" w:space="0" w:color="auto"/>
        <w:right w:val="none" w:sz="0" w:space="0" w:color="auto"/>
      </w:divBdr>
      <w:divsChild>
        <w:div w:id="1995992002">
          <w:marLeft w:val="0"/>
          <w:marRight w:val="0"/>
          <w:marTop w:val="60"/>
          <w:marBottom w:val="105"/>
          <w:divBdr>
            <w:top w:val="none" w:sz="0" w:space="0" w:color="auto"/>
            <w:left w:val="none" w:sz="0" w:space="0" w:color="auto"/>
            <w:bottom w:val="none" w:sz="0" w:space="0" w:color="auto"/>
            <w:right w:val="none" w:sz="0" w:space="0" w:color="auto"/>
          </w:divBdr>
          <w:divsChild>
            <w:div w:id="1602684271">
              <w:marLeft w:val="0"/>
              <w:marRight w:val="0"/>
              <w:marTop w:val="0"/>
              <w:marBottom w:val="0"/>
              <w:divBdr>
                <w:top w:val="none" w:sz="0" w:space="0" w:color="auto"/>
                <w:left w:val="none" w:sz="0" w:space="0" w:color="auto"/>
                <w:bottom w:val="none" w:sz="0" w:space="0" w:color="auto"/>
                <w:right w:val="none" w:sz="0" w:space="0" w:color="auto"/>
              </w:divBdr>
              <w:divsChild>
                <w:div w:id="633022476">
                  <w:marLeft w:val="0"/>
                  <w:marRight w:val="0"/>
                  <w:marTop w:val="0"/>
                  <w:marBottom w:val="0"/>
                  <w:divBdr>
                    <w:top w:val="none" w:sz="0" w:space="0" w:color="auto"/>
                    <w:left w:val="none" w:sz="0" w:space="0" w:color="auto"/>
                    <w:bottom w:val="none" w:sz="0" w:space="0" w:color="auto"/>
                    <w:right w:val="none" w:sz="0" w:space="0" w:color="auto"/>
                  </w:divBdr>
                  <w:divsChild>
                    <w:div w:id="1353919045">
                      <w:marLeft w:val="0"/>
                      <w:marRight w:val="0"/>
                      <w:marTop w:val="0"/>
                      <w:marBottom w:val="0"/>
                      <w:divBdr>
                        <w:top w:val="none" w:sz="0" w:space="0" w:color="auto"/>
                        <w:left w:val="none" w:sz="0" w:space="0" w:color="auto"/>
                        <w:bottom w:val="none" w:sz="0" w:space="0" w:color="auto"/>
                        <w:right w:val="none" w:sz="0" w:space="0" w:color="auto"/>
                      </w:divBdr>
                      <w:divsChild>
                        <w:div w:id="14003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381322">
      <w:bodyDiv w:val="1"/>
      <w:marLeft w:val="0"/>
      <w:marRight w:val="0"/>
      <w:marTop w:val="0"/>
      <w:marBottom w:val="0"/>
      <w:divBdr>
        <w:top w:val="none" w:sz="0" w:space="0" w:color="auto"/>
        <w:left w:val="none" w:sz="0" w:space="0" w:color="auto"/>
        <w:bottom w:val="none" w:sz="0" w:space="0" w:color="auto"/>
        <w:right w:val="none" w:sz="0" w:space="0" w:color="auto"/>
      </w:divBdr>
      <w:divsChild>
        <w:div w:id="189417194">
          <w:marLeft w:val="3450"/>
          <w:marRight w:val="150"/>
          <w:marTop w:val="0"/>
          <w:marBottom w:val="0"/>
          <w:divBdr>
            <w:top w:val="none" w:sz="0" w:space="0" w:color="auto"/>
            <w:left w:val="none" w:sz="0" w:space="0" w:color="auto"/>
            <w:bottom w:val="none" w:sz="0" w:space="0" w:color="auto"/>
            <w:right w:val="none" w:sz="0" w:space="0" w:color="auto"/>
          </w:divBdr>
          <w:divsChild>
            <w:div w:id="27783983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309216283">
      <w:bodyDiv w:val="1"/>
      <w:marLeft w:val="0"/>
      <w:marRight w:val="0"/>
      <w:marTop w:val="0"/>
      <w:marBottom w:val="0"/>
      <w:divBdr>
        <w:top w:val="none" w:sz="0" w:space="0" w:color="auto"/>
        <w:left w:val="none" w:sz="0" w:space="0" w:color="auto"/>
        <w:bottom w:val="none" w:sz="0" w:space="0" w:color="auto"/>
        <w:right w:val="none" w:sz="0" w:space="0" w:color="auto"/>
      </w:divBdr>
      <w:divsChild>
        <w:div w:id="1671172888">
          <w:marLeft w:val="0"/>
          <w:marRight w:val="240"/>
          <w:marTop w:val="0"/>
          <w:marBottom w:val="0"/>
          <w:divBdr>
            <w:top w:val="single" w:sz="2" w:space="0" w:color="C9C9C9"/>
            <w:left w:val="single" w:sz="6" w:space="0" w:color="C9C9C9"/>
            <w:bottom w:val="single" w:sz="6" w:space="0" w:color="C9C9C9"/>
            <w:right w:val="single" w:sz="6" w:space="0" w:color="C9C9C9"/>
          </w:divBdr>
        </w:div>
      </w:divsChild>
    </w:div>
    <w:div w:id="317003751">
      <w:bodyDiv w:val="1"/>
      <w:marLeft w:val="0"/>
      <w:marRight w:val="0"/>
      <w:marTop w:val="0"/>
      <w:marBottom w:val="0"/>
      <w:divBdr>
        <w:top w:val="none" w:sz="0" w:space="0" w:color="auto"/>
        <w:left w:val="none" w:sz="0" w:space="0" w:color="auto"/>
        <w:bottom w:val="none" w:sz="0" w:space="0" w:color="auto"/>
        <w:right w:val="none" w:sz="0" w:space="0" w:color="auto"/>
      </w:divBdr>
      <w:divsChild>
        <w:div w:id="18550669">
          <w:marLeft w:val="1440"/>
          <w:marRight w:val="0"/>
          <w:marTop w:val="0"/>
          <w:marBottom w:val="0"/>
          <w:divBdr>
            <w:top w:val="none" w:sz="0" w:space="0" w:color="auto"/>
            <w:left w:val="none" w:sz="0" w:space="0" w:color="auto"/>
            <w:bottom w:val="none" w:sz="0" w:space="0" w:color="auto"/>
            <w:right w:val="none" w:sz="0" w:space="0" w:color="auto"/>
          </w:divBdr>
          <w:divsChild>
            <w:div w:id="885290712">
              <w:marLeft w:val="0"/>
              <w:marRight w:val="0"/>
              <w:marTop w:val="0"/>
              <w:marBottom w:val="0"/>
              <w:divBdr>
                <w:top w:val="none" w:sz="0" w:space="0" w:color="auto"/>
                <w:left w:val="none" w:sz="0" w:space="0" w:color="auto"/>
                <w:bottom w:val="none" w:sz="0" w:space="0" w:color="auto"/>
                <w:right w:val="none" w:sz="0" w:space="0" w:color="auto"/>
              </w:divBdr>
            </w:div>
            <w:div w:id="1264537045">
              <w:marLeft w:val="576"/>
              <w:marRight w:val="0"/>
              <w:marTop w:val="0"/>
              <w:marBottom w:val="0"/>
              <w:divBdr>
                <w:top w:val="none" w:sz="0" w:space="0" w:color="auto"/>
                <w:left w:val="none" w:sz="0" w:space="0" w:color="auto"/>
                <w:bottom w:val="none" w:sz="0" w:space="0" w:color="auto"/>
                <w:right w:val="none" w:sz="0" w:space="0" w:color="auto"/>
              </w:divBdr>
            </w:div>
            <w:div w:id="1912542368">
              <w:marLeft w:val="576"/>
              <w:marRight w:val="0"/>
              <w:marTop w:val="0"/>
              <w:marBottom w:val="0"/>
              <w:divBdr>
                <w:top w:val="none" w:sz="0" w:space="0" w:color="auto"/>
                <w:left w:val="none" w:sz="0" w:space="0" w:color="auto"/>
                <w:bottom w:val="none" w:sz="0" w:space="0" w:color="auto"/>
                <w:right w:val="none" w:sz="0" w:space="0" w:color="auto"/>
              </w:divBdr>
            </w:div>
          </w:divsChild>
        </w:div>
        <w:div w:id="352805478">
          <w:marLeft w:val="1152"/>
          <w:marRight w:val="0"/>
          <w:marTop w:val="0"/>
          <w:marBottom w:val="0"/>
          <w:divBdr>
            <w:top w:val="none" w:sz="0" w:space="0" w:color="auto"/>
            <w:left w:val="none" w:sz="0" w:space="0" w:color="auto"/>
            <w:bottom w:val="none" w:sz="0" w:space="0" w:color="auto"/>
            <w:right w:val="none" w:sz="0" w:space="0" w:color="auto"/>
          </w:divBdr>
          <w:divsChild>
            <w:div w:id="104888841">
              <w:marLeft w:val="864"/>
              <w:marRight w:val="0"/>
              <w:marTop w:val="0"/>
              <w:marBottom w:val="0"/>
              <w:divBdr>
                <w:top w:val="none" w:sz="0" w:space="0" w:color="auto"/>
                <w:left w:val="none" w:sz="0" w:space="0" w:color="auto"/>
                <w:bottom w:val="none" w:sz="0" w:space="0" w:color="auto"/>
                <w:right w:val="none" w:sz="0" w:space="0" w:color="auto"/>
              </w:divBdr>
            </w:div>
            <w:div w:id="219948305">
              <w:marLeft w:val="864"/>
              <w:marRight w:val="0"/>
              <w:marTop w:val="0"/>
              <w:marBottom w:val="0"/>
              <w:divBdr>
                <w:top w:val="none" w:sz="0" w:space="0" w:color="auto"/>
                <w:left w:val="none" w:sz="0" w:space="0" w:color="auto"/>
                <w:bottom w:val="none" w:sz="0" w:space="0" w:color="auto"/>
                <w:right w:val="none" w:sz="0" w:space="0" w:color="auto"/>
              </w:divBdr>
            </w:div>
            <w:div w:id="536043875">
              <w:marLeft w:val="576"/>
              <w:marRight w:val="0"/>
              <w:marTop w:val="0"/>
              <w:marBottom w:val="0"/>
              <w:divBdr>
                <w:top w:val="none" w:sz="0" w:space="0" w:color="auto"/>
                <w:left w:val="none" w:sz="0" w:space="0" w:color="auto"/>
                <w:bottom w:val="none" w:sz="0" w:space="0" w:color="auto"/>
                <w:right w:val="none" w:sz="0" w:space="0" w:color="auto"/>
              </w:divBdr>
            </w:div>
            <w:div w:id="558132668">
              <w:marLeft w:val="0"/>
              <w:marRight w:val="0"/>
              <w:marTop w:val="0"/>
              <w:marBottom w:val="0"/>
              <w:divBdr>
                <w:top w:val="none" w:sz="0" w:space="0" w:color="auto"/>
                <w:left w:val="none" w:sz="0" w:space="0" w:color="auto"/>
                <w:bottom w:val="none" w:sz="0" w:space="0" w:color="auto"/>
                <w:right w:val="none" w:sz="0" w:space="0" w:color="auto"/>
              </w:divBdr>
            </w:div>
            <w:div w:id="693768864">
              <w:marLeft w:val="864"/>
              <w:marRight w:val="0"/>
              <w:marTop w:val="0"/>
              <w:marBottom w:val="0"/>
              <w:divBdr>
                <w:top w:val="none" w:sz="0" w:space="0" w:color="auto"/>
                <w:left w:val="none" w:sz="0" w:space="0" w:color="auto"/>
                <w:bottom w:val="none" w:sz="0" w:space="0" w:color="auto"/>
                <w:right w:val="none" w:sz="0" w:space="0" w:color="auto"/>
              </w:divBdr>
            </w:div>
            <w:div w:id="925384063">
              <w:marLeft w:val="576"/>
              <w:marRight w:val="0"/>
              <w:marTop w:val="0"/>
              <w:marBottom w:val="0"/>
              <w:divBdr>
                <w:top w:val="none" w:sz="0" w:space="0" w:color="auto"/>
                <w:left w:val="none" w:sz="0" w:space="0" w:color="auto"/>
                <w:bottom w:val="none" w:sz="0" w:space="0" w:color="auto"/>
                <w:right w:val="none" w:sz="0" w:space="0" w:color="auto"/>
              </w:divBdr>
            </w:div>
            <w:div w:id="1387606726">
              <w:marLeft w:val="864"/>
              <w:marRight w:val="0"/>
              <w:marTop w:val="0"/>
              <w:marBottom w:val="0"/>
              <w:divBdr>
                <w:top w:val="none" w:sz="0" w:space="0" w:color="auto"/>
                <w:left w:val="none" w:sz="0" w:space="0" w:color="auto"/>
                <w:bottom w:val="none" w:sz="0" w:space="0" w:color="auto"/>
                <w:right w:val="none" w:sz="0" w:space="0" w:color="auto"/>
              </w:divBdr>
            </w:div>
            <w:div w:id="1402408020">
              <w:marLeft w:val="864"/>
              <w:marRight w:val="0"/>
              <w:marTop w:val="0"/>
              <w:marBottom w:val="0"/>
              <w:divBdr>
                <w:top w:val="none" w:sz="0" w:space="0" w:color="auto"/>
                <w:left w:val="none" w:sz="0" w:space="0" w:color="auto"/>
                <w:bottom w:val="none" w:sz="0" w:space="0" w:color="auto"/>
                <w:right w:val="none" w:sz="0" w:space="0" w:color="auto"/>
              </w:divBdr>
            </w:div>
            <w:div w:id="1721436808">
              <w:marLeft w:val="576"/>
              <w:marRight w:val="0"/>
              <w:marTop w:val="0"/>
              <w:marBottom w:val="0"/>
              <w:divBdr>
                <w:top w:val="none" w:sz="0" w:space="0" w:color="auto"/>
                <w:left w:val="none" w:sz="0" w:space="0" w:color="auto"/>
                <w:bottom w:val="none" w:sz="0" w:space="0" w:color="auto"/>
                <w:right w:val="none" w:sz="0" w:space="0" w:color="auto"/>
              </w:divBdr>
            </w:div>
            <w:div w:id="1920600105">
              <w:marLeft w:val="864"/>
              <w:marRight w:val="0"/>
              <w:marTop w:val="0"/>
              <w:marBottom w:val="0"/>
              <w:divBdr>
                <w:top w:val="none" w:sz="0" w:space="0" w:color="auto"/>
                <w:left w:val="none" w:sz="0" w:space="0" w:color="auto"/>
                <w:bottom w:val="none" w:sz="0" w:space="0" w:color="auto"/>
                <w:right w:val="none" w:sz="0" w:space="0" w:color="auto"/>
              </w:divBdr>
            </w:div>
          </w:divsChild>
        </w:div>
      </w:divsChild>
    </w:div>
    <w:div w:id="376978163">
      <w:bodyDiv w:val="1"/>
      <w:marLeft w:val="0"/>
      <w:marRight w:val="0"/>
      <w:marTop w:val="0"/>
      <w:marBottom w:val="0"/>
      <w:divBdr>
        <w:top w:val="none" w:sz="0" w:space="0" w:color="auto"/>
        <w:left w:val="none" w:sz="0" w:space="0" w:color="auto"/>
        <w:bottom w:val="none" w:sz="0" w:space="0" w:color="auto"/>
        <w:right w:val="none" w:sz="0" w:space="0" w:color="auto"/>
      </w:divBdr>
      <w:divsChild>
        <w:div w:id="1559049964">
          <w:marLeft w:val="0"/>
          <w:marRight w:val="240"/>
          <w:marTop w:val="0"/>
          <w:marBottom w:val="0"/>
          <w:divBdr>
            <w:top w:val="single" w:sz="2" w:space="0" w:color="C9C9C9"/>
            <w:left w:val="single" w:sz="6" w:space="0" w:color="C9C9C9"/>
            <w:bottom w:val="single" w:sz="6" w:space="0" w:color="C9C9C9"/>
            <w:right w:val="single" w:sz="6" w:space="0" w:color="C9C9C9"/>
          </w:divBdr>
        </w:div>
      </w:divsChild>
    </w:div>
    <w:div w:id="393939340">
      <w:bodyDiv w:val="1"/>
      <w:marLeft w:val="0"/>
      <w:marRight w:val="0"/>
      <w:marTop w:val="0"/>
      <w:marBottom w:val="0"/>
      <w:divBdr>
        <w:top w:val="none" w:sz="0" w:space="0" w:color="auto"/>
        <w:left w:val="none" w:sz="0" w:space="0" w:color="auto"/>
        <w:bottom w:val="none" w:sz="0" w:space="0" w:color="auto"/>
        <w:right w:val="none" w:sz="0" w:space="0" w:color="auto"/>
      </w:divBdr>
      <w:divsChild>
        <w:div w:id="705300121">
          <w:marLeft w:val="1152"/>
          <w:marRight w:val="0"/>
          <w:marTop w:val="0"/>
          <w:marBottom w:val="0"/>
          <w:divBdr>
            <w:top w:val="none" w:sz="0" w:space="0" w:color="auto"/>
            <w:left w:val="none" w:sz="0" w:space="0" w:color="auto"/>
            <w:bottom w:val="none" w:sz="0" w:space="0" w:color="auto"/>
            <w:right w:val="none" w:sz="0" w:space="0" w:color="auto"/>
          </w:divBdr>
          <w:divsChild>
            <w:div w:id="820120388">
              <w:marLeft w:val="576"/>
              <w:marRight w:val="0"/>
              <w:marTop w:val="0"/>
              <w:marBottom w:val="0"/>
              <w:divBdr>
                <w:top w:val="none" w:sz="0" w:space="0" w:color="auto"/>
                <w:left w:val="none" w:sz="0" w:space="0" w:color="auto"/>
                <w:bottom w:val="none" w:sz="0" w:space="0" w:color="auto"/>
                <w:right w:val="none" w:sz="0" w:space="0" w:color="auto"/>
              </w:divBdr>
            </w:div>
            <w:div w:id="1978410338">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 w:id="428892338">
      <w:bodyDiv w:val="1"/>
      <w:marLeft w:val="0"/>
      <w:marRight w:val="0"/>
      <w:marTop w:val="0"/>
      <w:marBottom w:val="0"/>
      <w:divBdr>
        <w:top w:val="none" w:sz="0" w:space="0" w:color="auto"/>
        <w:left w:val="none" w:sz="0" w:space="0" w:color="auto"/>
        <w:bottom w:val="none" w:sz="0" w:space="0" w:color="auto"/>
        <w:right w:val="none" w:sz="0" w:space="0" w:color="auto"/>
      </w:divBdr>
      <w:divsChild>
        <w:div w:id="230694524">
          <w:marLeft w:val="0"/>
          <w:marRight w:val="0"/>
          <w:marTop w:val="180"/>
          <w:marBottom w:val="0"/>
          <w:divBdr>
            <w:top w:val="none" w:sz="0" w:space="0" w:color="auto"/>
            <w:left w:val="none" w:sz="0" w:space="0" w:color="auto"/>
            <w:bottom w:val="none" w:sz="0" w:space="0" w:color="auto"/>
            <w:right w:val="none" w:sz="0" w:space="0" w:color="auto"/>
          </w:divBdr>
          <w:divsChild>
            <w:div w:id="1298605112">
              <w:marLeft w:val="0"/>
              <w:marRight w:val="0"/>
              <w:marTop w:val="0"/>
              <w:marBottom w:val="0"/>
              <w:divBdr>
                <w:top w:val="none" w:sz="0" w:space="0" w:color="auto"/>
                <w:left w:val="none" w:sz="0" w:space="0" w:color="auto"/>
                <w:bottom w:val="none" w:sz="0" w:space="0" w:color="auto"/>
                <w:right w:val="none" w:sz="0" w:space="0" w:color="auto"/>
              </w:divBdr>
              <w:divsChild>
                <w:div w:id="24865858">
                  <w:marLeft w:val="2100"/>
                  <w:marRight w:val="0"/>
                  <w:marTop w:val="0"/>
                  <w:marBottom w:val="0"/>
                  <w:divBdr>
                    <w:top w:val="none" w:sz="0" w:space="0" w:color="auto"/>
                    <w:left w:val="none" w:sz="0" w:space="0" w:color="auto"/>
                    <w:bottom w:val="none" w:sz="0" w:space="0" w:color="auto"/>
                    <w:right w:val="none" w:sz="0" w:space="0" w:color="auto"/>
                  </w:divBdr>
                  <w:divsChild>
                    <w:div w:id="200069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547">
      <w:bodyDiv w:val="1"/>
      <w:marLeft w:val="0"/>
      <w:marRight w:val="0"/>
      <w:marTop w:val="0"/>
      <w:marBottom w:val="0"/>
      <w:divBdr>
        <w:top w:val="none" w:sz="0" w:space="0" w:color="auto"/>
        <w:left w:val="none" w:sz="0" w:space="0" w:color="auto"/>
        <w:bottom w:val="none" w:sz="0" w:space="0" w:color="auto"/>
        <w:right w:val="none" w:sz="0" w:space="0" w:color="auto"/>
      </w:divBdr>
      <w:divsChild>
        <w:div w:id="1498880149">
          <w:marLeft w:val="0"/>
          <w:marRight w:val="0"/>
          <w:marTop w:val="180"/>
          <w:marBottom w:val="0"/>
          <w:divBdr>
            <w:top w:val="none" w:sz="0" w:space="0" w:color="auto"/>
            <w:left w:val="none" w:sz="0" w:space="0" w:color="auto"/>
            <w:bottom w:val="none" w:sz="0" w:space="0" w:color="auto"/>
            <w:right w:val="none" w:sz="0" w:space="0" w:color="auto"/>
          </w:divBdr>
          <w:divsChild>
            <w:div w:id="563756512">
              <w:marLeft w:val="0"/>
              <w:marRight w:val="0"/>
              <w:marTop w:val="0"/>
              <w:marBottom w:val="0"/>
              <w:divBdr>
                <w:top w:val="none" w:sz="0" w:space="0" w:color="auto"/>
                <w:left w:val="none" w:sz="0" w:space="0" w:color="auto"/>
                <w:bottom w:val="none" w:sz="0" w:space="0" w:color="auto"/>
                <w:right w:val="none" w:sz="0" w:space="0" w:color="auto"/>
              </w:divBdr>
              <w:divsChild>
                <w:div w:id="1662467507">
                  <w:marLeft w:val="1410"/>
                  <w:marRight w:val="0"/>
                  <w:marTop w:val="0"/>
                  <w:marBottom w:val="0"/>
                  <w:divBdr>
                    <w:top w:val="none" w:sz="0" w:space="0" w:color="auto"/>
                    <w:left w:val="none" w:sz="0" w:space="0" w:color="auto"/>
                    <w:bottom w:val="none" w:sz="0" w:space="0" w:color="auto"/>
                    <w:right w:val="none" w:sz="0" w:space="0" w:color="auto"/>
                  </w:divBdr>
                  <w:divsChild>
                    <w:div w:id="271790233">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249560">
      <w:bodyDiv w:val="1"/>
      <w:marLeft w:val="0"/>
      <w:marRight w:val="0"/>
      <w:marTop w:val="100"/>
      <w:marBottom w:val="100"/>
      <w:divBdr>
        <w:top w:val="none" w:sz="0" w:space="0" w:color="auto"/>
        <w:left w:val="none" w:sz="0" w:space="0" w:color="auto"/>
        <w:bottom w:val="none" w:sz="0" w:space="0" w:color="auto"/>
        <w:right w:val="none" w:sz="0" w:space="0" w:color="auto"/>
      </w:divBdr>
      <w:divsChild>
        <w:div w:id="1550921842">
          <w:marLeft w:val="0"/>
          <w:marRight w:val="0"/>
          <w:marTop w:val="0"/>
          <w:marBottom w:val="0"/>
          <w:divBdr>
            <w:top w:val="none" w:sz="0" w:space="0" w:color="auto"/>
            <w:left w:val="none" w:sz="0" w:space="0" w:color="auto"/>
            <w:bottom w:val="single" w:sz="6" w:space="0" w:color="AFC4BF"/>
            <w:right w:val="none" w:sz="0" w:space="0" w:color="auto"/>
          </w:divBdr>
        </w:div>
      </w:divsChild>
    </w:div>
    <w:div w:id="491872766">
      <w:bodyDiv w:val="1"/>
      <w:marLeft w:val="0"/>
      <w:marRight w:val="0"/>
      <w:marTop w:val="0"/>
      <w:marBottom w:val="0"/>
      <w:divBdr>
        <w:top w:val="none" w:sz="0" w:space="0" w:color="auto"/>
        <w:left w:val="none" w:sz="0" w:space="0" w:color="auto"/>
        <w:bottom w:val="none" w:sz="0" w:space="0" w:color="auto"/>
        <w:right w:val="none" w:sz="0" w:space="0" w:color="auto"/>
      </w:divBdr>
      <w:divsChild>
        <w:div w:id="2028824767">
          <w:marLeft w:val="0"/>
          <w:marRight w:val="0"/>
          <w:marTop w:val="180"/>
          <w:marBottom w:val="0"/>
          <w:divBdr>
            <w:top w:val="none" w:sz="0" w:space="0" w:color="auto"/>
            <w:left w:val="none" w:sz="0" w:space="0" w:color="auto"/>
            <w:bottom w:val="none" w:sz="0" w:space="0" w:color="auto"/>
            <w:right w:val="none" w:sz="0" w:space="0" w:color="auto"/>
          </w:divBdr>
          <w:divsChild>
            <w:div w:id="1198273666">
              <w:marLeft w:val="0"/>
              <w:marRight w:val="0"/>
              <w:marTop w:val="0"/>
              <w:marBottom w:val="0"/>
              <w:divBdr>
                <w:top w:val="none" w:sz="0" w:space="0" w:color="auto"/>
                <w:left w:val="none" w:sz="0" w:space="0" w:color="auto"/>
                <w:bottom w:val="none" w:sz="0" w:space="0" w:color="auto"/>
                <w:right w:val="none" w:sz="0" w:space="0" w:color="auto"/>
              </w:divBdr>
              <w:divsChild>
                <w:div w:id="1627422597">
                  <w:marLeft w:val="1410"/>
                  <w:marRight w:val="0"/>
                  <w:marTop w:val="0"/>
                  <w:marBottom w:val="0"/>
                  <w:divBdr>
                    <w:top w:val="none" w:sz="0" w:space="0" w:color="auto"/>
                    <w:left w:val="none" w:sz="0" w:space="0" w:color="auto"/>
                    <w:bottom w:val="none" w:sz="0" w:space="0" w:color="auto"/>
                    <w:right w:val="none" w:sz="0" w:space="0" w:color="auto"/>
                  </w:divBdr>
                  <w:divsChild>
                    <w:div w:id="595023907">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461405">
      <w:bodyDiv w:val="1"/>
      <w:marLeft w:val="0"/>
      <w:marRight w:val="0"/>
      <w:marTop w:val="0"/>
      <w:marBottom w:val="0"/>
      <w:divBdr>
        <w:top w:val="none" w:sz="0" w:space="0" w:color="auto"/>
        <w:left w:val="none" w:sz="0" w:space="0" w:color="auto"/>
        <w:bottom w:val="none" w:sz="0" w:space="0" w:color="auto"/>
        <w:right w:val="none" w:sz="0" w:space="0" w:color="auto"/>
      </w:divBdr>
      <w:divsChild>
        <w:div w:id="1933708196">
          <w:marLeft w:val="0"/>
          <w:marRight w:val="0"/>
          <w:marTop w:val="60"/>
          <w:marBottom w:val="105"/>
          <w:divBdr>
            <w:top w:val="none" w:sz="0" w:space="0" w:color="auto"/>
            <w:left w:val="none" w:sz="0" w:space="0" w:color="auto"/>
            <w:bottom w:val="none" w:sz="0" w:space="0" w:color="auto"/>
            <w:right w:val="none" w:sz="0" w:space="0" w:color="auto"/>
          </w:divBdr>
          <w:divsChild>
            <w:div w:id="1035934304">
              <w:marLeft w:val="0"/>
              <w:marRight w:val="0"/>
              <w:marTop w:val="0"/>
              <w:marBottom w:val="0"/>
              <w:divBdr>
                <w:top w:val="none" w:sz="0" w:space="0" w:color="auto"/>
                <w:left w:val="none" w:sz="0" w:space="0" w:color="auto"/>
                <w:bottom w:val="none" w:sz="0" w:space="0" w:color="auto"/>
                <w:right w:val="none" w:sz="0" w:space="0" w:color="auto"/>
              </w:divBdr>
              <w:divsChild>
                <w:div w:id="265962229">
                  <w:marLeft w:val="0"/>
                  <w:marRight w:val="0"/>
                  <w:marTop w:val="0"/>
                  <w:marBottom w:val="0"/>
                  <w:divBdr>
                    <w:top w:val="none" w:sz="0" w:space="0" w:color="auto"/>
                    <w:left w:val="none" w:sz="0" w:space="0" w:color="auto"/>
                    <w:bottom w:val="none" w:sz="0" w:space="0" w:color="auto"/>
                    <w:right w:val="none" w:sz="0" w:space="0" w:color="auto"/>
                  </w:divBdr>
                  <w:divsChild>
                    <w:div w:id="833691327">
                      <w:marLeft w:val="0"/>
                      <w:marRight w:val="0"/>
                      <w:marTop w:val="0"/>
                      <w:marBottom w:val="0"/>
                      <w:divBdr>
                        <w:top w:val="none" w:sz="0" w:space="0" w:color="auto"/>
                        <w:left w:val="none" w:sz="0" w:space="0" w:color="auto"/>
                        <w:bottom w:val="none" w:sz="0" w:space="0" w:color="auto"/>
                        <w:right w:val="none" w:sz="0" w:space="0" w:color="auto"/>
                      </w:divBdr>
                      <w:divsChild>
                        <w:div w:id="6391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6366">
      <w:bodyDiv w:val="1"/>
      <w:marLeft w:val="0"/>
      <w:marRight w:val="0"/>
      <w:marTop w:val="100"/>
      <w:marBottom w:val="100"/>
      <w:divBdr>
        <w:top w:val="none" w:sz="0" w:space="0" w:color="auto"/>
        <w:left w:val="none" w:sz="0" w:space="0" w:color="auto"/>
        <w:bottom w:val="none" w:sz="0" w:space="0" w:color="auto"/>
        <w:right w:val="none" w:sz="0" w:space="0" w:color="auto"/>
      </w:divBdr>
      <w:divsChild>
        <w:div w:id="1522814458">
          <w:marLeft w:val="0"/>
          <w:marRight w:val="0"/>
          <w:marTop w:val="0"/>
          <w:marBottom w:val="0"/>
          <w:divBdr>
            <w:top w:val="none" w:sz="0" w:space="0" w:color="auto"/>
            <w:left w:val="none" w:sz="0" w:space="0" w:color="auto"/>
            <w:bottom w:val="single" w:sz="6" w:space="0" w:color="AFC4BF"/>
            <w:right w:val="none" w:sz="0" w:space="0" w:color="auto"/>
          </w:divBdr>
        </w:div>
      </w:divsChild>
    </w:div>
    <w:div w:id="509295506">
      <w:bodyDiv w:val="1"/>
      <w:marLeft w:val="0"/>
      <w:marRight w:val="0"/>
      <w:marTop w:val="0"/>
      <w:marBottom w:val="0"/>
      <w:divBdr>
        <w:top w:val="none" w:sz="0" w:space="0" w:color="auto"/>
        <w:left w:val="none" w:sz="0" w:space="0" w:color="auto"/>
        <w:bottom w:val="none" w:sz="0" w:space="0" w:color="auto"/>
        <w:right w:val="none" w:sz="0" w:space="0" w:color="auto"/>
      </w:divBdr>
      <w:divsChild>
        <w:div w:id="103769393">
          <w:marLeft w:val="0"/>
          <w:marRight w:val="0"/>
          <w:marTop w:val="60"/>
          <w:marBottom w:val="105"/>
          <w:divBdr>
            <w:top w:val="none" w:sz="0" w:space="0" w:color="auto"/>
            <w:left w:val="none" w:sz="0" w:space="0" w:color="auto"/>
            <w:bottom w:val="none" w:sz="0" w:space="0" w:color="auto"/>
            <w:right w:val="none" w:sz="0" w:space="0" w:color="auto"/>
          </w:divBdr>
          <w:divsChild>
            <w:div w:id="1887445728">
              <w:marLeft w:val="0"/>
              <w:marRight w:val="0"/>
              <w:marTop w:val="0"/>
              <w:marBottom w:val="0"/>
              <w:divBdr>
                <w:top w:val="none" w:sz="0" w:space="0" w:color="auto"/>
                <w:left w:val="none" w:sz="0" w:space="0" w:color="auto"/>
                <w:bottom w:val="none" w:sz="0" w:space="0" w:color="auto"/>
                <w:right w:val="none" w:sz="0" w:space="0" w:color="auto"/>
              </w:divBdr>
              <w:divsChild>
                <w:div w:id="1905142486">
                  <w:marLeft w:val="0"/>
                  <w:marRight w:val="0"/>
                  <w:marTop w:val="0"/>
                  <w:marBottom w:val="0"/>
                  <w:divBdr>
                    <w:top w:val="none" w:sz="0" w:space="0" w:color="auto"/>
                    <w:left w:val="none" w:sz="0" w:space="0" w:color="auto"/>
                    <w:bottom w:val="none" w:sz="0" w:space="0" w:color="auto"/>
                    <w:right w:val="none" w:sz="0" w:space="0" w:color="auto"/>
                  </w:divBdr>
                  <w:divsChild>
                    <w:div w:id="1340309199">
                      <w:marLeft w:val="0"/>
                      <w:marRight w:val="0"/>
                      <w:marTop w:val="0"/>
                      <w:marBottom w:val="0"/>
                      <w:divBdr>
                        <w:top w:val="none" w:sz="0" w:space="0" w:color="auto"/>
                        <w:left w:val="none" w:sz="0" w:space="0" w:color="auto"/>
                        <w:bottom w:val="none" w:sz="0" w:space="0" w:color="auto"/>
                        <w:right w:val="none" w:sz="0" w:space="0" w:color="auto"/>
                      </w:divBdr>
                      <w:divsChild>
                        <w:div w:id="463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062380">
      <w:bodyDiv w:val="1"/>
      <w:marLeft w:val="0"/>
      <w:marRight w:val="0"/>
      <w:marTop w:val="0"/>
      <w:marBottom w:val="0"/>
      <w:divBdr>
        <w:top w:val="none" w:sz="0" w:space="0" w:color="auto"/>
        <w:left w:val="none" w:sz="0" w:space="0" w:color="auto"/>
        <w:bottom w:val="none" w:sz="0" w:space="0" w:color="auto"/>
        <w:right w:val="none" w:sz="0" w:space="0" w:color="auto"/>
      </w:divBdr>
      <w:divsChild>
        <w:div w:id="1978492362">
          <w:marLeft w:val="0"/>
          <w:marRight w:val="240"/>
          <w:marTop w:val="0"/>
          <w:marBottom w:val="0"/>
          <w:divBdr>
            <w:top w:val="single" w:sz="2" w:space="0" w:color="C9C9C9"/>
            <w:left w:val="single" w:sz="6" w:space="0" w:color="C9C9C9"/>
            <w:bottom w:val="single" w:sz="6" w:space="0" w:color="C9C9C9"/>
            <w:right w:val="single" w:sz="6" w:space="0" w:color="C9C9C9"/>
          </w:divBdr>
        </w:div>
      </w:divsChild>
    </w:div>
    <w:div w:id="587226970">
      <w:bodyDiv w:val="1"/>
      <w:marLeft w:val="0"/>
      <w:marRight w:val="0"/>
      <w:marTop w:val="0"/>
      <w:marBottom w:val="0"/>
      <w:divBdr>
        <w:top w:val="none" w:sz="0" w:space="0" w:color="auto"/>
        <w:left w:val="none" w:sz="0" w:space="0" w:color="auto"/>
        <w:bottom w:val="none" w:sz="0" w:space="0" w:color="auto"/>
        <w:right w:val="none" w:sz="0" w:space="0" w:color="auto"/>
      </w:divBdr>
      <w:divsChild>
        <w:div w:id="665203806">
          <w:marLeft w:val="3450"/>
          <w:marRight w:val="150"/>
          <w:marTop w:val="0"/>
          <w:marBottom w:val="0"/>
          <w:divBdr>
            <w:top w:val="none" w:sz="0" w:space="0" w:color="auto"/>
            <w:left w:val="none" w:sz="0" w:space="0" w:color="auto"/>
            <w:bottom w:val="none" w:sz="0" w:space="0" w:color="auto"/>
            <w:right w:val="none" w:sz="0" w:space="0" w:color="auto"/>
          </w:divBdr>
          <w:divsChild>
            <w:div w:id="156398089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596250604">
      <w:bodyDiv w:val="1"/>
      <w:marLeft w:val="0"/>
      <w:marRight w:val="0"/>
      <w:marTop w:val="0"/>
      <w:marBottom w:val="0"/>
      <w:divBdr>
        <w:top w:val="none" w:sz="0" w:space="0" w:color="auto"/>
        <w:left w:val="none" w:sz="0" w:space="0" w:color="auto"/>
        <w:bottom w:val="none" w:sz="0" w:space="0" w:color="auto"/>
        <w:right w:val="none" w:sz="0" w:space="0" w:color="auto"/>
      </w:divBdr>
    </w:div>
    <w:div w:id="605577255">
      <w:bodyDiv w:val="1"/>
      <w:marLeft w:val="0"/>
      <w:marRight w:val="0"/>
      <w:marTop w:val="0"/>
      <w:marBottom w:val="0"/>
      <w:divBdr>
        <w:top w:val="none" w:sz="0" w:space="0" w:color="auto"/>
        <w:left w:val="none" w:sz="0" w:space="0" w:color="auto"/>
        <w:bottom w:val="none" w:sz="0" w:space="0" w:color="auto"/>
        <w:right w:val="none" w:sz="0" w:space="0" w:color="auto"/>
      </w:divBdr>
      <w:divsChild>
        <w:div w:id="1644505382">
          <w:marLeft w:val="3450"/>
          <w:marRight w:val="150"/>
          <w:marTop w:val="0"/>
          <w:marBottom w:val="0"/>
          <w:divBdr>
            <w:top w:val="none" w:sz="0" w:space="0" w:color="auto"/>
            <w:left w:val="none" w:sz="0" w:space="0" w:color="auto"/>
            <w:bottom w:val="none" w:sz="0" w:space="0" w:color="auto"/>
            <w:right w:val="none" w:sz="0" w:space="0" w:color="auto"/>
          </w:divBdr>
          <w:divsChild>
            <w:div w:id="85133494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05966852">
      <w:bodyDiv w:val="1"/>
      <w:marLeft w:val="0"/>
      <w:marRight w:val="0"/>
      <w:marTop w:val="0"/>
      <w:marBottom w:val="0"/>
      <w:divBdr>
        <w:top w:val="none" w:sz="0" w:space="0" w:color="auto"/>
        <w:left w:val="none" w:sz="0" w:space="0" w:color="auto"/>
        <w:bottom w:val="none" w:sz="0" w:space="0" w:color="auto"/>
        <w:right w:val="none" w:sz="0" w:space="0" w:color="auto"/>
      </w:divBdr>
      <w:divsChild>
        <w:div w:id="1984961986">
          <w:marLeft w:val="3450"/>
          <w:marRight w:val="150"/>
          <w:marTop w:val="0"/>
          <w:marBottom w:val="0"/>
          <w:divBdr>
            <w:top w:val="none" w:sz="0" w:space="0" w:color="auto"/>
            <w:left w:val="none" w:sz="0" w:space="0" w:color="auto"/>
            <w:bottom w:val="none" w:sz="0" w:space="0" w:color="auto"/>
            <w:right w:val="none" w:sz="0" w:space="0" w:color="auto"/>
          </w:divBdr>
          <w:divsChild>
            <w:div w:id="20860956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15137086">
      <w:bodyDiv w:val="1"/>
      <w:marLeft w:val="0"/>
      <w:marRight w:val="0"/>
      <w:marTop w:val="0"/>
      <w:marBottom w:val="0"/>
      <w:divBdr>
        <w:top w:val="none" w:sz="0" w:space="0" w:color="auto"/>
        <w:left w:val="none" w:sz="0" w:space="0" w:color="auto"/>
        <w:bottom w:val="none" w:sz="0" w:space="0" w:color="auto"/>
        <w:right w:val="none" w:sz="0" w:space="0" w:color="auto"/>
      </w:divBdr>
      <w:divsChild>
        <w:div w:id="1599603439">
          <w:marLeft w:val="0"/>
          <w:marRight w:val="0"/>
          <w:marTop w:val="180"/>
          <w:marBottom w:val="0"/>
          <w:divBdr>
            <w:top w:val="none" w:sz="0" w:space="0" w:color="auto"/>
            <w:left w:val="none" w:sz="0" w:space="0" w:color="auto"/>
            <w:bottom w:val="none" w:sz="0" w:space="0" w:color="auto"/>
            <w:right w:val="none" w:sz="0" w:space="0" w:color="auto"/>
          </w:divBdr>
          <w:divsChild>
            <w:div w:id="1426655809">
              <w:marLeft w:val="0"/>
              <w:marRight w:val="0"/>
              <w:marTop w:val="0"/>
              <w:marBottom w:val="0"/>
              <w:divBdr>
                <w:top w:val="none" w:sz="0" w:space="0" w:color="auto"/>
                <w:left w:val="none" w:sz="0" w:space="0" w:color="auto"/>
                <w:bottom w:val="none" w:sz="0" w:space="0" w:color="auto"/>
                <w:right w:val="none" w:sz="0" w:space="0" w:color="auto"/>
              </w:divBdr>
              <w:divsChild>
                <w:div w:id="73169490">
                  <w:marLeft w:val="2100"/>
                  <w:marRight w:val="0"/>
                  <w:marTop w:val="0"/>
                  <w:marBottom w:val="0"/>
                  <w:divBdr>
                    <w:top w:val="none" w:sz="0" w:space="0" w:color="auto"/>
                    <w:left w:val="none" w:sz="0" w:space="0" w:color="auto"/>
                    <w:bottom w:val="none" w:sz="0" w:space="0" w:color="auto"/>
                    <w:right w:val="none" w:sz="0" w:space="0" w:color="auto"/>
                  </w:divBdr>
                  <w:divsChild>
                    <w:div w:id="8107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28006">
      <w:bodyDiv w:val="1"/>
      <w:marLeft w:val="0"/>
      <w:marRight w:val="0"/>
      <w:marTop w:val="0"/>
      <w:marBottom w:val="0"/>
      <w:divBdr>
        <w:top w:val="none" w:sz="0" w:space="0" w:color="auto"/>
        <w:left w:val="none" w:sz="0" w:space="0" w:color="auto"/>
        <w:bottom w:val="none" w:sz="0" w:space="0" w:color="auto"/>
        <w:right w:val="none" w:sz="0" w:space="0" w:color="auto"/>
      </w:divBdr>
      <w:divsChild>
        <w:div w:id="266431883">
          <w:marLeft w:val="1152"/>
          <w:marRight w:val="0"/>
          <w:marTop w:val="0"/>
          <w:marBottom w:val="0"/>
          <w:divBdr>
            <w:top w:val="none" w:sz="0" w:space="0" w:color="auto"/>
            <w:left w:val="none" w:sz="0" w:space="0" w:color="auto"/>
            <w:bottom w:val="none" w:sz="0" w:space="0" w:color="auto"/>
            <w:right w:val="none" w:sz="0" w:space="0" w:color="auto"/>
          </w:divBdr>
          <w:divsChild>
            <w:div w:id="5255320">
              <w:marLeft w:val="864"/>
              <w:marRight w:val="0"/>
              <w:marTop w:val="0"/>
              <w:marBottom w:val="0"/>
              <w:divBdr>
                <w:top w:val="none" w:sz="0" w:space="0" w:color="auto"/>
                <w:left w:val="none" w:sz="0" w:space="0" w:color="auto"/>
                <w:bottom w:val="none" w:sz="0" w:space="0" w:color="auto"/>
                <w:right w:val="none" w:sz="0" w:space="0" w:color="auto"/>
              </w:divBdr>
            </w:div>
            <w:div w:id="284778539">
              <w:marLeft w:val="576"/>
              <w:marRight w:val="0"/>
              <w:marTop w:val="0"/>
              <w:marBottom w:val="0"/>
              <w:divBdr>
                <w:top w:val="none" w:sz="0" w:space="0" w:color="auto"/>
                <w:left w:val="none" w:sz="0" w:space="0" w:color="auto"/>
                <w:bottom w:val="none" w:sz="0" w:space="0" w:color="auto"/>
                <w:right w:val="none" w:sz="0" w:space="0" w:color="auto"/>
              </w:divBdr>
            </w:div>
            <w:div w:id="299118967">
              <w:marLeft w:val="864"/>
              <w:marRight w:val="0"/>
              <w:marTop w:val="0"/>
              <w:marBottom w:val="0"/>
              <w:divBdr>
                <w:top w:val="none" w:sz="0" w:space="0" w:color="auto"/>
                <w:left w:val="none" w:sz="0" w:space="0" w:color="auto"/>
                <w:bottom w:val="none" w:sz="0" w:space="0" w:color="auto"/>
                <w:right w:val="none" w:sz="0" w:space="0" w:color="auto"/>
              </w:divBdr>
            </w:div>
            <w:div w:id="544369055">
              <w:marLeft w:val="576"/>
              <w:marRight w:val="0"/>
              <w:marTop w:val="0"/>
              <w:marBottom w:val="0"/>
              <w:divBdr>
                <w:top w:val="none" w:sz="0" w:space="0" w:color="auto"/>
                <w:left w:val="none" w:sz="0" w:space="0" w:color="auto"/>
                <w:bottom w:val="none" w:sz="0" w:space="0" w:color="auto"/>
                <w:right w:val="none" w:sz="0" w:space="0" w:color="auto"/>
              </w:divBdr>
            </w:div>
            <w:div w:id="979770911">
              <w:marLeft w:val="864"/>
              <w:marRight w:val="0"/>
              <w:marTop w:val="0"/>
              <w:marBottom w:val="0"/>
              <w:divBdr>
                <w:top w:val="none" w:sz="0" w:space="0" w:color="auto"/>
                <w:left w:val="none" w:sz="0" w:space="0" w:color="auto"/>
                <w:bottom w:val="none" w:sz="0" w:space="0" w:color="auto"/>
                <w:right w:val="none" w:sz="0" w:space="0" w:color="auto"/>
              </w:divBdr>
            </w:div>
            <w:div w:id="1026759968">
              <w:marLeft w:val="0"/>
              <w:marRight w:val="0"/>
              <w:marTop w:val="0"/>
              <w:marBottom w:val="0"/>
              <w:divBdr>
                <w:top w:val="none" w:sz="0" w:space="0" w:color="auto"/>
                <w:left w:val="none" w:sz="0" w:space="0" w:color="auto"/>
                <w:bottom w:val="none" w:sz="0" w:space="0" w:color="auto"/>
                <w:right w:val="none" w:sz="0" w:space="0" w:color="auto"/>
              </w:divBdr>
            </w:div>
            <w:div w:id="1191651708">
              <w:marLeft w:val="864"/>
              <w:marRight w:val="0"/>
              <w:marTop w:val="0"/>
              <w:marBottom w:val="0"/>
              <w:divBdr>
                <w:top w:val="none" w:sz="0" w:space="0" w:color="auto"/>
                <w:left w:val="none" w:sz="0" w:space="0" w:color="auto"/>
                <w:bottom w:val="none" w:sz="0" w:space="0" w:color="auto"/>
                <w:right w:val="none" w:sz="0" w:space="0" w:color="auto"/>
              </w:divBdr>
            </w:div>
            <w:div w:id="1569220008">
              <w:marLeft w:val="864"/>
              <w:marRight w:val="0"/>
              <w:marTop w:val="0"/>
              <w:marBottom w:val="0"/>
              <w:divBdr>
                <w:top w:val="none" w:sz="0" w:space="0" w:color="auto"/>
                <w:left w:val="none" w:sz="0" w:space="0" w:color="auto"/>
                <w:bottom w:val="none" w:sz="0" w:space="0" w:color="auto"/>
                <w:right w:val="none" w:sz="0" w:space="0" w:color="auto"/>
              </w:divBdr>
            </w:div>
            <w:div w:id="1721443296">
              <w:marLeft w:val="576"/>
              <w:marRight w:val="0"/>
              <w:marTop w:val="0"/>
              <w:marBottom w:val="0"/>
              <w:divBdr>
                <w:top w:val="none" w:sz="0" w:space="0" w:color="auto"/>
                <w:left w:val="none" w:sz="0" w:space="0" w:color="auto"/>
                <w:bottom w:val="none" w:sz="0" w:space="0" w:color="auto"/>
                <w:right w:val="none" w:sz="0" w:space="0" w:color="auto"/>
              </w:divBdr>
            </w:div>
            <w:div w:id="1913008208">
              <w:marLeft w:val="864"/>
              <w:marRight w:val="0"/>
              <w:marTop w:val="0"/>
              <w:marBottom w:val="0"/>
              <w:divBdr>
                <w:top w:val="none" w:sz="0" w:space="0" w:color="auto"/>
                <w:left w:val="none" w:sz="0" w:space="0" w:color="auto"/>
                <w:bottom w:val="none" w:sz="0" w:space="0" w:color="auto"/>
                <w:right w:val="none" w:sz="0" w:space="0" w:color="auto"/>
              </w:divBdr>
            </w:div>
          </w:divsChild>
        </w:div>
        <w:div w:id="1233200302">
          <w:marLeft w:val="1440"/>
          <w:marRight w:val="0"/>
          <w:marTop w:val="0"/>
          <w:marBottom w:val="0"/>
          <w:divBdr>
            <w:top w:val="none" w:sz="0" w:space="0" w:color="auto"/>
            <w:left w:val="none" w:sz="0" w:space="0" w:color="auto"/>
            <w:bottom w:val="none" w:sz="0" w:space="0" w:color="auto"/>
            <w:right w:val="none" w:sz="0" w:space="0" w:color="auto"/>
          </w:divBdr>
          <w:divsChild>
            <w:div w:id="266616611">
              <w:marLeft w:val="576"/>
              <w:marRight w:val="0"/>
              <w:marTop w:val="0"/>
              <w:marBottom w:val="0"/>
              <w:divBdr>
                <w:top w:val="none" w:sz="0" w:space="0" w:color="auto"/>
                <w:left w:val="none" w:sz="0" w:space="0" w:color="auto"/>
                <w:bottom w:val="none" w:sz="0" w:space="0" w:color="auto"/>
                <w:right w:val="none" w:sz="0" w:space="0" w:color="auto"/>
              </w:divBdr>
            </w:div>
            <w:div w:id="401492944">
              <w:marLeft w:val="0"/>
              <w:marRight w:val="0"/>
              <w:marTop w:val="0"/>
              <w:marBottom w:val="0"/>
              <w:divBdr>
                <w:top w:val="none" w:sz="0" w:space="0" w:color="auto"/>
                <w:left w:val="none" w:sz="0" w:space="0" w:color="auto"/>
                <w:bottom w:val="none" w:sz="0" w:space="0" w:color="auto"/>
                <w:right w:val="none" w:sz="0" w:space="0" w:color="auto"/>
              </w:divBdr>
            </w:div>
            <w:div w:id="2001956942">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 w:id="638145680">
      <w:bodyDiv w:val="1"/>
      <w:marLeft w:val="0"/>
      <w:marRight w:val="0"/>
      <w:marTop w:val="0"/>
      <w:marBottom w:val="0"/>
      <w:divBdr>
        <w:top w:val="none" w:sz="0" w:space="0" w:color="auto"/>
        <w:left w:val="none" w:sz="0" w:space="0" w:color="auto"/>
        <w:bottom w:val="none" w:sz="0" w:space="0" w:color="auto"/>
        <w:right w:val="none" w:sz="0" w:space="0" w:color="auto"/>
      </w:divBdr>
    </w:div>
    <w:div w:id="673146717">
      <w:bodyDiv w:val="1"/>
      <w:marLeft w:val="0"/>
      <w:marRight w:val="0"/>
      <w:marTop w:val="0"/>
      <w:marBottom w:val="0"/>
      <w:divBdr>
        <w:top w:val="none" w:sz="0" w:space="0" w:color="auto"/>
        <w:left w:val="none" w:sz="0" w:space="0" w:color="auto"/>
        <w:bottom w:val="none" w:sz="0" w:space="0" w:color="auto"/>
        <w:right w:val="none" w:sz="0" w:space="0" w:color="auto"/>
      </w:divBdr>
      <w:divsChild>
        <w:div w:id="1691838626">
          <w:marLeft w:val="3450"/>
          <w:marRight w:val="150"/>
          <w:marTop w:val="0"/>
          <w:marBottom w:val="0"/>
          <w:divBdr>
            <w:top w:val="none" w:sz="0" w:space="0" w:color="auto"/>
            <w:left w:val="none" w:sz="0" w:space="0" w:color="auto"/>
            <w:bottom w:val="none" w:sz="0" w:space="0" w:color="auto"/>
            <w:right w:val="none" w:sz="0" w:space="0" w:color="auto"/>
          </w:divBdr>
          <w:divsChild>
            <w:div w:id="85611652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91807656">
      <w:bodyDiv w:val="1"/>
      <w:marLeft w:val="0"/>
      <w:marRight w:val="0"/>
      <w:marTop w:val="0"/>
      <w:marBottom w:val="0"/>
      <w:divBdr>
        <w:top w:val="none" w:sz="0" w:space="0" w:color="auto"/>
        <w:left w:val="none" w:sz="0" w:space="0" w:color="auto"/>
        <w:bottom w:val="none" w:sz="0" w:space="0" w:color="auto"/>
        <w:right w:val="none" w:sz="0" w:space="0" w:color="auto"/>
      </w:divBdr>
      <w:divsChild>
        <w:div w:id="373046427">
          <w:marLeft w:val="3450"/>
          <w:marRight w:val="150"/>
          <w:marTop w:val="0"/>
          <w:marBottom w:val="0"/>
          <w:divBdr>
            <w:top w:val="none" w:sz="0" w:space="0" w:color="auto"/>
            <w:left w:val="none" w:sz="0" w:space="0" w:color="auto"/>
            <w:bottom w:val="none" w:sz="0" w:space="0" w:color="auto"/>
            <w:right w:val="none" w:sz="0" w:space="0" w:color="auto"/>
          </w:divBdr>
          <w:divsChild>
            <w:div w:id="846159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12654856">
      <w:bodyDiv w:val="1"/>
      <w:marLeft w:val="0"/>
      <w:marRight w:val="0"/>
      <w:marTop w:val="0"/>
      <w:marBottom w:val="0"/>
      <w:divBdr>
        <w:top w:val="none" w:sz="0" w:space="0" w:color="auto"/>
        <w:left w:val="none" w:sz="0" w:space="0" w:color="auto"/>
        <w:bottom w:val="none" w:sz="0" w:space="0" w:color="auto"/>
        <w:right w:val="none" w:sz="0" w:space="0" w:color="auto"/>
      </w:divBdr>
      <w:divsChild>
        <w:div w:id="1194344090">
          <w:marLeft w:val="3450"/>
          <w:marRight w:val="150"/>
          <w:marTop w:val="0"/>
          <w:marBottom w:val="0"/>
          <w:divBdr>
            <w:top w:val="none" w:sz="0" w:space="0" w:color="auto"/>
            <w:left w:val="none" w:sz="0" w:space="0" w:color="auto"/>
            <w:bottom w:val="none" w:sz="0" w:space="0" w:color="auto"/>
            <w:right w:val="none" w:sz="0" w:space="0" w:color="auto"/>
          </w:divBdr>
          <w:divsChild>
            <w:div w:id="95205056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14545816">
      <w:bodyDiv w:val="1"/>
      <w:marLeft w:val="0"/>
      <w:marRight w:val="0"/>
      <w:marTop w:val="0"/>
      <w:marBottom w:val="0"/>
      <w:divBdr>
        <w:top w:val="none" w:sz="0" w:space="0" w:color="auto"/>
        <w:left w:val="none" w:sz="0" w:space="0" w:color="auto"/>
        <w:bottom w:val="none" w:sz="0" w:space="0" w:color="auto"/>
        <w:right w:val="none" w:sz="0" w:space="0" w:color="auto"/>
      </w:divBdr>
      <w:divsChild>
        <w:div w:id="149099876">
          <w:marLeft w:val="0"/>
          <w:marRight w:val="0"/>
          <w:marTop w:val="60"/>
          <w:marBottom w:val="105"/>
          <w:divBdr>
            <w:top w:val="none" w:sz="0" w:space="0" w:color="auto"/>
            <w:left w:val="none" w:sz="0" w:space="0" w:color="auto"/>
            <w:bottom w:val="none" w:sz="0" w:space="0" w:color="auto"/>
            <w:right w:val="none" w:sz="0" w:space="0" w:color="auto"/>
          </w:divBdr>
          <w:divsChild>
            <w:div w:id="490680567">
              <w:marLeft w:val="0"/>
              <w:marRight w:val="0"/>
              <w:marTop w:val="0"/>
              <w:marBottom w:val="0"/>
              <w:divBdr>
                <w:top w:val="none" w:sz="0" w:space="0" w:color="auto"/>
                <w:left w:val="none" w:sz="0" w:space="0" w:color="auto"/>
                <w:bottom w:val="none" w:sz="0" w:space="0" w:color="auto"/>
                <w:right w:val="none" w:sz="0" w:space="0" w:color="auto"/>
              </w:divBdr>
              <w:divsChild>
                <w:div w:id="109905497">
                  <w:marLeft w:val="0"/>
                  <w:marRight w:val="0"/>
                  <w:marTop w:val="0"/>
                  <w:marBottom w:val="0"/>
                  <w:divBdr>
                    <w:top w:val="none" w:sz="0" w:space="0" w:color="auto"/>
                    <w:left w:val="none" w:sz="0" w:space="0" w:color="auto"/>
                    <w:bottom w:val="none" w:sz="0" w:space="0" w:color="auto"/>
                    <w:right w:val="none" w:sz="0" w:space="0" w:color="auto"/>
                  </w:divBdr>
                  <w:divsChild>
                    <w:div w:id="239483354">
                      <w:marLeft w:val="0"/>
                      <w:marRight w:val="0"/>
                      <w:marTop w:val="0"/>
                      <w:marBottom w:val="0"/>
                      <w:divBdr>
                        <w:top w:val="none" w:sz="0" w:space="0" w:color="auto"/>
                        <w:left w:val="none" w:sz="0" w:space="0" w:color="auto"/>
                        <w:bottom w:val="none" w:sz="0" w:space="0" w:color="auto"/>
                        <w:right w:val="none" w:sz="0" w:space="0" w:color="auto"/>
                      </w:divBdr>
                      <w:divsChild>
                        <w:div w:id="210425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095905">
      <w:bodyDiv w:val="1"/>
      <w:marLeft w:val="0"/>
      <w:marRight w:val="0"/>
      <w:marTop w:val="0"/>
      <w:marBottom w:val="0"/>
      <w:divBdr>
        <w:top w:val="none" w:sz="0" w:space="0" w:color="auto"/>
        <w:left w:val="none" w:sz="0" w:space="0" w:color="auto"/>
        <w:bottom w:val="none" w:sz="0" w:space="0" w:color="auto"/>
        <w:right w:val="none" w:sz="0" w:space="0" w:color="auto"/>
      </w:divBdr>
      <w:divsChild>
        <w:div w:id="1067649086">
          <w:marLeft w:val="3450"/>
          <w:marRight w:val="150"/>
          <w:marTop w:val="0"/>
          <w:marBottom w:val="0"/>
          <w:divBdr>
            <w:top w:val="none" w:sz="0" w:space="0" w:color="auto"/>
            <w:left w:val="none" w:sz="0" w:space="0" w:color="auto"/>
            <w:bottom w:val="none" w:sz="0" w:space="0" w:color="auto"/>
            <w:right w:val="none" w:sz="0" w:space="0" w:color="auto"/>
          </w:divBdr>
          <w:divsChild>
            <w:div w:id="28508536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22482318">
      <w:bodyDiv w:val="1"/>
      <w:marLeft w:val="0"/>
      <w:marRight w:val="0"/>
      <w:marTop w:val="0"/>
      <w:marBottom w:val="0"/>
      <w:divBdr>
        <w:top w:val="none" w:sz="0" w:space="0" w:color="auto"/>
        <w:left w:val="none" w:sz="0" w:space="0" w:color="auto"/>
        <w:bottom w:val="none" w:sz="0" w:space="0" w:color="auto"/>
        <w:right w:val="none" w:sz="0" w:space="0" w:color="auto"/>
      </w:divBdr>
      <w:divsChild>
        <w:div w:id="521210845">
          <w:marLeft w:val="3450"/>
          <w:marRight w:val="150"/>
          <w:marTop w:val="0"/>
          <w:marBottom w:val="0"/>
          <w:divBdr>
            <w:top w:val="none" w:sz="0" w:space="0" w:color="auto"/>
            <w:left w:val="none" w:sz="0" w:space="0" w:color="auto"/>
            <w:bottom w:val="none" w:sz="0" w:space="0" w:color="auto"/>
            <w:right w:val="none" w:sz="0" w:space="0" w:color="auto"/>
          </w:divBdr>
          <w:divsChild>
            <w:div w:id="13155620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27608440">
      <w:bodyDiv w:val="1"/>
      <w:marLeft w:val="0"/>
      <w:marRight w:val="0"/>
      <w:marTop w:val="0"/>
      <w:marBottom w:val="0"/>
      <w:divBdr>
        <w:top w:val="none" w:sz="0" w:space="0" w:color="auto"/>
        <w:left w:val="none" w:sz="0" w:space="0" w:color="auto"/>
        <w:bottom w:val="none" w:sz="0" w:space="0" w:color="auto"/>
        <w:right w:val="none" w:sz="0" w:space="0" w:color="auto"/>
      </w:divBdr>
    </w:div>
    <w:div w:id="735712242">
      <w:bodyDiv w:val="1"/>
      <w:marLeft w:val="0"/>
      <w:marRight w:val="0"/>
      <w:marTop w:val="0"/>
      <w:marBottom w:val="0"/>
      <w:divBdr>
        <w:top w:val="none" w:sz="0" w:space="0" w:color="auto"/>
        <w:left w:val="none" w:sz="0" w:space="0" w:color="auto"/>
        <w:bottom w:val="none" w:sz="0" w:space="0" w:color="auto"/>
        <w:right w:val="none" w:sz="0" w:space="0" w:color="auto"/>
      </w:divBdr>
      <w:divsChild>
        <w:div w:id="1466510547">
          <w:marLeft w:val="0"/>
          <w:marRight w:val="0"/>
          <w:marTop w:val="180"/>
          <w:marBottom w:val="0"/>
          <w:divBdr>
            <w:top w:val="none" w:sz="0" w:space="0" w:color="auto"/>
            <w:left w:val="none" w:sz="0" w:space="0" w:color="auto"/>
            <w:bottom w:val="none" w:sz="0" w:space="0" w:color="auto"/>
            <w:right w:val="none" w:sz="0" w:space="0" w:color="auto"/>
          </w:divBdr>
          <w:divsChild>
            <w:div w:id="62071682">
              <w:marLeft w:val="0"/>
              <w:marRight w:val="0"/>
              <w:marTop w:val="0"/>
              <w:marBottom w:val="0"/>
              <w:divBdr>
                <w:top w:val="none" w:sz="0" w:space="0" w:color="auto"/>
                <w:left w:val="none" w:sz="0" w:space="0" w:color="auto"/>
                <w:bottom w:val="none" w:sz="0" w:space="0" w:color="auto"/>
                <w:right w:val="none" w:sz="0" w:space="0" w:color="auto"/>
              </w:divBdr>
              <w:divsChild>
                <w:div w:id="522600155">
                  <w:marLeft w:val="1410"/>
                  <w:marRight w:val="0"/>
                  <w:marTop w:val="0"/>
                  <w:marBottom w:val="0"/>
                  <w:divBdr>
                    <w:top w:val="none" w:sz="0" w:space="0" w:color="auto"/>
                    <w:left w:val="none" w:sz="0" w:space="0" w:color="auto"/>
                    <w:bottom w:val="none" w:sz="0" w:space="0" w:color="auto"/>
                    <w:right w:val="none" w:sz="0" w:space="0" w:color="auto"/>
                  </w:divBdr>
                  <w:divsChild>
                    <w:div w:id="13572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218648">
      <w:bodyDiv w:val="1"/>
      <w:marLeft w:val="0"/>
      <w:marRight w:val="0"/>
      <w:marTop w:val="100"/>
      <w:marBottom w:val="100"/>
      <w:divBdr>
        <w:top w:val="none" w:sz="0" w:space="0" w:color="auto"/>
        <w:left w:val="none" w:sz="0" w:space="0" w:color="auto"/>
        <w:bottom w:val="none" w:sz="0" w:space="0" w:color="auto"/>
        <w:right w:val="none" w:sz="0" w:space="0" w:color="auto"/>
      </w:divBdr>
    </w:div>
    <w:div w:id="786629442">
      <w:bodyDiv w:val="1"/>
      <w:marLeft w:val="0"/>
      <w:marRight w:val="0"/>
      <w:marTop w:val="0"/>
      <w:marBottom w:val="0"/>
      <w:divBdr>
        <w:top w:val="none" w:sz="0" w:space="0" w:color="auto"/>
        <w:left w:val="none" w:sz="0" w:space="0" w:color="auto"/>
        <w:bottom w:val="none" w:sz="0" w:space="0" w:color="auto"/>
        <w:right w:val="none" w:sz="0" w:space="0" w:color="auto"/>
      </w:divBdr>
      <w:divsChild>
        <w:div w:id="929199137">
          <w:marLeft w:val="0"/>
          <w:marRight w:val="0"/>
          <w:marTop w:val="180"/>
          <w:marBottom w:val="0"/>
          <w:divBdr>
            <w:top w:val="none" w:sz="0" w:space="0" w:color="auto"/>
            <w:left w:val="none" w:sz="0" w:space="0" w:color="auto"/>
            <w:bottom w:val="none" w:sz="0" w:space="0" w:color="auto"/>
            <w:right w:val="none" w:sz="0" w:space="0" w:color="auto"/>
          </w:divBdr>
          <w:divsChild>
            <w:div w:id="1432242239">
              <w:marLeft w:val="0"/>
              <w:marRight w:val="0"/>
              <w:marTop w:val="0"/>
              <w:marBottom w:val="0"/>
              <w:divBdr>
                <w:top w:val="none" w:sz="0" w:space="0" w:color="auto"/>
                <w:left w:val="none" w:sz="0" w:space="0" w:color="auto"/>
                <w:bottom w:val="none" w:sz="0" w:space="0" w:color="auto"/>
                <w:right w:val="none" w:sz="0" w:space="0" w:color="auto"/>
              </w:divBdr>
              <w:divsChild>
                <w:div w:id="1629167263">
                  <w:marLeft w:val="1410"/>
                  <w:marRight w:val="0"/>
                  <w:marTop w:val="0"/>
                  <w:marBottom w:val="0"/>
                  <w:divBdr>
                    <w:top w:val="none" w:sz="0" w:space="0" w:color="auto"/>
                    <w:left w:val="none" w:sz="0" w:space="0" w:color="auto"/>
                    <w:bottom w:val="none" w:sz="0" w:space="0" w:color="auto"/>
                    <w:right w:val="none" w:sz="0" w:space="0" w:color="auto"/>
                  </w:divBdr>
                  <w:divsChild>
                    <w:div w:id="1445214">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401678">
      <w:bodyDiv w:val="1"/>
      <w:marLeft w:val="0"/>
      <w:marRight w:val="0"/>
      <w:marTop w:val="0"/>
      <w:marBottom w:val="0"/>
      <w:divBdr>
        <w:top w:val="none" w:sz="0" w:space="0" w:color="auto"/>
        <w:left w:val="none" w:sz="0" w:space="0" w:color="auto"/>
        <w:bottom w:val="none" w:sz="0" w:space="0" w:color="auto"/>
        <w:right w:val="none" w:sz="0" w:space="0" w:color="auto"/>
      </w:divBdr>
      <w:divsChild>
        <w:div w:id="1492060242">
          <w:marLeft w:val="0"/>
          <w:marRight w:val="0"/>
          <w:marTop w:val="60"/>
          <w:marBottom w:val="105"/>
          <w:divBdr>
            <w:top w:val="none" w:sz="0" w:space="0" w:color="auto"/>
            <w:left w:val="none" w:sz="0" w:space="0" w:color="auto"/>
            <w:bottom w:val="none" w:sz="0" w:space="0" w:color="auto"/>
            <w:right w:val="none" w:sz="0" w:space="0" w:color="auto"/>
          </w:divBdr>
          <w:divsChild>
            <w:div w:id="2057200646">
              <w:marLeft w:val="0"/>
              <w:marRight w:val="0"/>
              <w:marTop w:val="0"/>
              <w:marBottom w:val="0"/>
              <w:divBdr>
                <w:top w:val="none" w:sz="0" w:space="0" w:color="auto"/>
                <w:left w:val="none" w:sz="0" w:space="0" w:color="auto"/>
                <w:bottom w:val="none" w:sz="0" w:space="0" w:color="auto"/>
                <w:right w:val="none" w:sz="0" w:space="0" w:color="auto"/>
              </w:divBdr>
              <w:divsChild>
                <w:div w:id="1127162245">
                  <w:marLeft w:val="0"/>
                  <w:marRight w:val="0"/>
                  <w:marTop w:val="0"/>
                  <w:marBottom w:val="0"/>
                  <w:divBdr>
                    <w:top w:val="none" w:sz="0" w:space="0" w:color="auto"/>
                    <w:left w:val="none" w:sz="0" w:space="0" w:color="auto"/>
                    <w:bottom w:val="none" w:sz="0" w:space="0" w:color="auto"/>
                    <w:right w:val="none" w:sz="0" w:space="0" w:color="auto"/>
                  </w:divBdr>
                  <w:divsChild>
                    <w:div w:id="1986740307">
                      <w:marLeft w:val="0"/>
                      <w:marRight w:val="0"/>
                      <w:marTop w:val="0"/>
                      <w:marBottom w:val="0"/>
                      <w:divBdr>
                        <w:top w:val="none" w:sz="0" w:space="0" w:color="auto"/>
                        <w:left w:val="none" w:sz="0" w:space="0" w:color="auto"/>
                        <w:bottom w:val="none" w:sz="0" w:space="0" w:color="auto"/>
                        <w:right w:val="none" w:sz="0" w:space="0" w:color="auto"/>
                      </w:divBdr>
                      <w:divsChild>
                        <w:div w:id="15307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135961">
      <w:bodyDiv w:val="1"/>
      <w:marLeft w:val="0"/>
      <w:marRight w:val="0"/>
      <w:marTop w:val="0"/>
      <w:marBottom w:val="0"/>
      <w:divBdr>
        <w:top w:val="none" w:sz="0" w:space="0" w:color="auto"/>
        <w:left w:val="none" w:sz="0" w:space="0" w:color="auto"/>
        <w:bottom w:val="none" w:sz="0" w:space="0" w:color="auto"/>
        <w:right w:val="none" w:sz="0" w:space="0" w:color="auto"/>
      </w:divBdr>
      <w:divsChild>
        <w:div w:id="1051223260">
          <w:marLeft w:val="1440"/>
          <w:marRight w:val="0"/>
          <w:marTop w:val="0"/>
          <w:marBottom w:val="0"/>
          <w:divBdr>
            <w:top w:val="none" w:sz="0" w:space="0" w:color="auto"/>
            <w:left w:val="none" w:sz="0" w:space="0" w:color="auto"/>
            <w:bottom w:val="none" w:sz="0" w:space="0" w:color="auto"/>
            <w:right w:val="none" w:sz="0" w:space="0" w:color="auto"/>
          </w:divBdr>
          <w:divsChild>
            <w:div w:id="613362528">
              <w:marLeft w:val="0"/>
              <w:marRight w:val="0"/>
              <w:marTop w:val="0"/>
              <w:marBottom w:val="0"/>
              <w:divBdr>
                <w:top w:val="none" w:sz="0" w:space="0" w:color="auto"/>
                <w:left w:val="none" w:sz="0" w:space="0" w:color="auto"/>
                <w:bottom w:val="none" w:sz="0" w:space="0" w:color="auto"/>
                <w:right w:val="none" w:sz="0" w:space="0" w:color="auto"/>
              </w:divBdr>
            </w:div>
            <w:div w:id="681276017">
              <w:marLeft w:val="576"/>
              <w:marRight w:val="0"/>
              <w:marTop w:val="0"/>
              <w:marBottom w:val="0"/>
              <w:divBdr>
                <w:top w:val="none" w:sz="0" w:space="0" w:color="auto"/>
                <w:left w:val="none" w:sz="0" w:space="0" w:color="auto"/>
                <w:bottom w:val="none" w:sz="0" w:space="0" w:color="auto"/>
                <w:right w:val="none" w:sz="0" w:space="0" w:color="auto"/>
              </w:divBdr>
            </w:div>
            <w:div w:id="2069061443">
              <w:marLeft w:val="576"/>
              <w:marRight w:val="0"/>
              <w:marTop w:val="0"/>
              <w:marBottom w:val="0"/>
              <w:divBdr>
                <w:top w:val="none" w:sz="0" w:space="0" w:color="auto"/>
                <w:left w:val="none" w:sz="0" w:space="0" w:color="auto"/>
                <w:bottom w:val="none" w:sz="0" w:space="0" w:color="auto"/>
                <w:right w:val="none" w:sz="0" w:space="0" w:color="auto"/>
              </w:divBdr>
            </w:div>
          </w:divsChild>
        </w:div>
        <w:div w:id="1752581990">
          <w:marLeft w:val="1152"/>
          <w:marRight w:val="0"/>
          <w:marTop w:val="0"/>
          <w:marBottom w:val="0"/>
          <w:divBdr>
            <w:top w:val="none" w:sz="0" w:space="0" w:color="auto"/>
            <w:left w:val="none" w:sz="0" w:space="0" w:color="auto"/>
            <w:bottom w:val="none" w:sz="0" w:space="0" w:color="auto"/>
            <w:right w:val="none" w:sz="0" w:space="0" w:color="auto"/>
          </w:divBdr>
          <w:divsChild>
            <w:div w:id="4867347">
              <w:marLeft w:val="864"/>
              <w:marRight w:val="0"/>
              <w:marTop w:val="0"/>
              <w:marBottom w:val="0"/>
              <w:divBdr>
                <w:top w:val="none" w:sz="0" w:space="0" w:color="auto"/>
                <w:left w:val="none" w:sz="0" w:space="0" w:color="auto"/>
                <w:bottom w:val="none" w:sz="0" w:space="0" w:color="auto"/>
                <w:right w:val="none" w:sz="0" w:space="0" w:color="auto"/>
              </w:divBdr>
            </w:div>
            <w:div w:id="355499028">
              <w:marLeft w:val="864"/>
              <w:marRight w:val="0"/>
              <w:marTop w:val="0"/>
              <w:marBottom w:val="0"/>
              <w:divBdr>
                <w:top w:val="none" w:sz="0" w:space="0" w:color="auto"/>
                <w:left w:val="none" w:sz="0" w:space="0" w:color="auto"/>
                <w:bottom w:val="none" w:sz="0" w:space="0" w:color="auto"/>
                <w:right w:val="none" w:sz="0" w:space="0" w:color="auto"/>
              </w:divBdr>
            </w:div>
            <w:div w:id="890460236">
              <w:marLeft w:val="576"/>
              <w:marRight w:val="0"/>
              <w:marTop w:val="0"/>
              <w:marBottom w:val="0"/>
              <w:divBdr>
                <w:top w:val="none" w:sz="0" w:space="0" w:color="auto"/>
                <w:left w:val="none" w:sz="0" w:space="0" w:color="auto"/>
                <w:bottom w:val="none" w:sz="0" w:space="0" w:color="auto"/>
                <w:right w:val="none" w:sz="0" w:space="0" w:color="auto"/>
              </w:divBdr>
            </w:div>
            <w:div w:id="1134175457">
              <w:marLeft w:val="864"/>
              <w:marRight w:val="0"/>
              <w:marTop w:val="0"/>
              <w:marBottom w:val="0"/>
              <w:divBdr>
                <w:top w:val="none" w:sz="0" w:space="0" w:color="auto"/>
                <w:left w:val="none" w:sz="0" w:space="0" w:color="auto"/>
                <w:bottom w:val="none" w:sz="0" w:space="0" w:color="auto"/>
                <w:right w:val="none" w:sz="0" w:space="0" w:color="auto"/>
              </w:divBdr>
            </w:div>
            <w:div w:id="1142236872">
              <w:marLeft w:val="864"/>
              <w:marRight w:val="0"/>
              <w:marTop w:val="0"/>
              <w:marBottom w:val="0"/>
              <w:divBdr>
                <w:top w:val="none" w:sz="0" w:space="0" w:color="auto"/>
                <w:left w:val="none" w:sz="0" w:space="0" w:color="auto"/>
                <w:bottom w:val="none" w:sz="0" w:space="0" w:color="auto"/>
                <w:right w:val="none" w:sz="0" w:space="0" w:color="auto"/>
              </w:divBdr>
            </w:div>
            <w:div w:id="1655138794">
              <w:marLeft w:val="864"/>
              <w:marRight w:val="0"/>
              <w:marTop w:val="0"/>
              <w:marBottom w:val="0"/>
              <w:divBdr>
                <w:top w:val="none" w:sz="0" w:space="0" w:color="auto"/>
                <w:left w:val="none" w:sz="0" w:space="0" w:color="auto"/>
                <w:bottom w:val="none" w:sz="0" w:space="0" w:color="auto"/>
                <w:right w:val="none" w:sz="0" w:space="0" w:color="auto"/>
              </w:divBdr>
            </w:div>
            <w:div w:id="1811246850">
              <w:marLeft w:val="576"/>
              <w:marRight w:val="0"/>
              <w:marTop w:val="0"/>
              <w:marBottom w:val="0"/>
              <w:divBdr>
                <w:top w:val="none" w:sz="0" w:space="0" w:color="auto"/>
                <w:left w:val="none" w:sz="0" w:space="0" w:color="auto"/>
                <w:bottom w:val="none" w:sz="0" w:space="0" w:color="auto"/>
                <w:right w:val="none" w:sz="0" w:space="0" w:color="auto"/>
              </w:divBdr>
            </w:div>
            <w:div w:id="1822312362">
              <w:marLeft w:val="576"/>
              <w:marRight w:val="0"/>
              <w:marTop w:val="0"/>
              <w:marBottom w:val="0"/>
              <w:divBdr>
                <w:top w:val="none" w:sz="0" w:space="0" w:color="auto"/>
                <w:left w:val="none" w:sz="0" w:space="0" w:color="auto"/>
                <w:bottom w:val="none" w:sz="0" w:space="0" w:color="auto"/>
                <w:right w:val="none" w:sz="0" w:space="0" w:color="auto"/>
              </w:divBdr>
            </w:div>
            <w:div w:id="1853371612">
              <w:marLeft w:val="864"/>
              <w:marRight w:val="0"/>
              <w:marTop w:val="0"/>
              <w:marBottom w:val="0"/>
              <w:divBdr>
                <w:top w:val="none" w:sz="0" w:space="0" w:color="auto"/>
                <w:left w:val="none" w:sz="0" w:space="0" w:color="auto"/>
                <w:bottom w:val="none" w:sz="0" w:space="0" w:color="auto"/>
                <w:right w:val="none" w:sz="0" w:space="0" w:color="auto"/>
              </w:divBdr>
            </w:div>
            <w:div w:id="19944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9689">
      <w:bodyDiv w:val="1"/>
      <w:marLeft w:val="0"/>
      <w:marRight w:val="0"/>
      <w:marTop w:val="0"/>
      <w:marBottom w:val="0"/>
      <w:divBdr>
        <w:top w:val="none" w:sz="0" w:space="0" w:color="auto"/>
        <w:left w:val="none" w:sz="0" w:space="0" w:color="auto"/>
        <w:bottom w:val="none" w:sz="0" w:space="0" w:color="auto"/>
        <w:right w:val="none" w:sz="0" w:space="0" w:color="auto"/>
      </w:divBdr>
      <w:divsChild>
        <w:div w:id="1512333133">
          <w:marLeft w:val="3450"/>
          <w:marRight w:val="150"/>
          <w:marTop w:val="0"/>
          <w:marBottom w:val="0"/>
          <w:divBdr>
            <w:top w:val="none" w:sz="0" w:space="0" w:color="auto"/>
            <w:left w:val="none" w:sz="0" w:space="0" w:color="auto"/>
            <w:bottom w:val="none" w:sz="0" w:space="0" w:color="auto"/>
            <w:right w:val="none" w:sz="0" w:space="0" w:color="auto"/>
          </w:divBdr>
          <w:divsChild>
            <w:div w:id="142634023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12331931">
      <w:bodyDiv w:val="1"/>
      <w:marLeft w:val="0"/>
      <w:marRight w:val="0"/>
      <w:marTop w:val="0"/>
      <w:marBottom w:val="0"/>
      <w:divBdr>
        <w:top w:val="none" w:sz="0" w:space="0" w:color="auto"/>
        <w:left w:val="none" w:sz="0" w:space="0" w:color="auto"/>
        <w:bottom w:val="none" w:sz="0" w:space="0" w:color="auto"/>
        <w:right w:val="none" w:sz="0" w:space="0" w:color="auto"/>
      </w:divBdr>
      <w:divsChild>
        <w:div w:id="2049987951">
          <w:marLeft w:val="3450"/>
          <w:marRight w:val="150"/>
          <w:marTop w:val="0"/>
          <w:marBottom w:val="0"/>
          <w:divBdr>
            <w:top w:val="none" w:sz="0" w:space="0" w:color="auto"/>
            <w:left w:val="none" w:sz="0" w:space="0" w:color="auto"/>
            <w:bottom w:val="none" w:sz="0" w:space="0" w:color="auto"/>
            <w:right w:val="none" w:sz="0" w:space="0" w:color="auto"/>
          </w:divBdr>
          <w:divsChild>
            <w:div w:id="189118340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17116459">
      <w:bodyDiv w:val="1"/>
      <w:marLeft w:val="0"/>
      <w:marRight w:val="0"/>
      <w:marTop w:val="0"/>
      <w:marBottom w:val="0"/>
      <w:divBdr>
        <w:top w:val="none" w:sz="0" w:space="0" w:color="auto"/>
        <w:left w:val="none" w:sz="0" w:space="0" w:color="auto"/>
        <w:bottom w:val="none" w:sz="0" w:space="0" w:color="auto"/>
        <w:right w:val="none" w:sz="0" w:space="0" w:color="auto"/>
      </w:divBdr>
      <w:divsChild>
        <w:div w:id="1150681379">
          <w:marLeft w:val="3450"/>
          <w:marRight w:val="150"/>
          <w:marTop w:val="0"/>
          <w:marBottom w:val="0"/>
          <w:divBdr>
            <w:top w:val="none" w:sz="0" w:space="0" w:color="auto"/>
            <w:left w:val="none" w:sz="0" w:space="0" w:color="auto"/>
            <w:bottom w:val="none" w:sz="0" w:space="0" w:color="auto"/>
            <w:right w:val="none" w:sz="0" w:space="0" w:color="auto"/>
          </w:divBdr>
          <w:divsChild>
            <w:div w:id="6252356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31290799">
      <w:bodyDiv w:val="1"/>
      <w:marLeft w:val="0"/>
      <w:marRight w:val="0"/>
      <w:marTop w:val="0"/>
      <w:marBottom w:val="0"/>
      <w:divBdr>
        <w:top w:val="none" w:sz="0" w:space="0" w:color="auto"/>
        <w:left w:val="none" w:sz="0" w:space="0" w:color="auto"/>
        <w:bottom w:val="none" w:sz="0" w:space="0" w:color="auto"/>
        <w:right w:val="none" w:sz="0" w:space="0" w:color="auto"/>
      </w:divBdr>
      <w:divsChild>
        <w:div w:id="2078475279">
          <w:marLeft w:val="0"/>
          <w:marRight w:val="0"/>
          <w:marTop w:val="60"/>
          <w:marBottom w:val="105"/>
          <w:divBdr>
            <w:top w:val="none" w:sz="0" w:space="0" w:color="auto"/>
            <w:left w:val="none" w:sz="0" w:space="0" w:color="auto"/>
            <w:bottom w:val="none" w:sz="0" w:space="0" w:color="auto"/>
            <w:right w:val="none" w:sz="0" w:space="0" w:color="auto"/>
          </w:divBdr>
          <w:divsChild>
            <w:div w:id="1274051843">
              <w:marLeft w:val="0"/>
              <w:marRight w:val="0"/>
              <w:marTop w:val="0"/>
              <w:marBottom w:val="0"/>
              <w:divBdr>
                <w:top w:val="none" w:sz="0" w:space="0" w:color="auto"/>
                <w:left w:val="none" w:sz="0" w:space="0" w:color="auto"/>
                <w:bottom w:val="none" w:sz="0" w:space="0" w:color="auto"/>
                <w:right w:val="none" w:sz="0" w:space="0" w:color="auto"/>
              </w:divBdr>
              <w:divsChild>
                <w:div w:id="297758833">
                  <w:marLeft w:val="0"/>
                  <w:marRight w:val="0"/>
                  <w:marTop w:val="0"/>
                  <w:marBottom w:val="0"/>
                  <w:divBdr>
                    <w:top w:val="none" w:sz="0" w:space="0" w:color="auto"/>
                    <w:left w:val="none" w:sz="0" w:space="0" w:color="auto"/>
                    <w:bottom w:val="none" w:sz="0" w:space="0" w:color="auto"/>
                    <w:right w:val="none" w:sz="0" w:space="0" w:color="auto"/>
                  </w:divBdr>
                  <w:divsChild>
                    <w:div w:id="413208591">
                      <w:marLeft w:val="0"/>
                      <w:marRight w:val="0"/>
                      <w:marTop w:val="0"/>
                      <w:marBottom w:val="0"/>
                      <w:divBdr>
                        <w:top w:val="none" w:sz="0" w:space="0" w:color="auto"/>
                        <w:left w:val="none" w:sz="0" w:space="0" w:color="auto"/>
                        <w:bottom w:val="none" w:sz="0" w:space="0" w:color="auto"/>
                        <w:right w:val="none" w:sz="0" w:space="0" w:color="auto"/>
                      </w:divBdr>
                      <w:divsChild>
                        <w:div w:id="85762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023401">
      <w:bodyDiv w:val="1"/>
      <w:marLeft w:val="0"/>
      <w:marRight w:val="0"/>
      <w:marTop w:val="0"/>
      <w:marBottom w:val="0"/>
      <w:divBdr>
        <w:top w:val="none" w:sz="0" w:space="0" w:color="auto"/>
        <w:left w:val="none" w:sz="0" w:space="0" w:color="auto"/>
        <w:bottom w:val="none" w:sz="0" w:space="0" w:color="auto"/>
        <w:right w:val="none" w:sz="0" w:space="0" w:color="auto"/>
      </w:divBdr>
      <w:divsChild>
        <w:div w:id="2019579134">
          <w:marLeft w:val="3450"/>
          <w:marRight w:val="150"/>
          <w:marTop w:val="0"/>
          <w:marBottom w:val="0"/>
          <w:divBdr>
            <w:top w:val="none" w:sz="0" w:space="0" w:color="auto"/>
            <w:left w:val="none" w:sz="0" w:space="0" w:color="auto"/>
            <w:bottom w:val="none" w:sz="0" w:space="0" w:color="auto"/>
            <w:right w:val="none" w:sz="0" w:space="0" w:color="auto"/>
          </w:divBdr>
          <w:divsChild>
            <w:div w:id="120063016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05991847">
      <w:bodyDiv w:val="1"/>
      <w:marLeft w:val="0"/>
      <w:marRight w:val="0"/>
      <w:marTop w:val="0"/>
      <w:marBottom w:val="0"/>
      <w:divBdr>
        <w:top w:val="none" w:sz="0" w:space="0" w:color="auto"/>
        <w:left w:val="none" w:sz="0" w:space="0" w:color="auto"/>
        <w:bottom w:val="none" w:sz="0" w:space="0" w:color="auto"/>
        <w:right w:val="none" w:sz="0" w:space="0" w:color="auto"/>
      </w:divBdr>
      <w:divsChild>
        <w:div w:id="1020859331">
          <w:marLeft w:val="1152"/>
          <w:marRight w:val="0"/>
          <w:marTop w:val="0"/>
          <w:marBottom w:val="0"/>
          <w:divBdr>
            <w:top w:val="none" w:sz="0" w:space="0" w:color="auto"/>
            <w:left w:val="none" w:sz="0" w:space="0" w:color="auto"/>
            <w:bottom w:val="none" w:sz="0" w:space="0" w:color="auto"/>
            <w:right w:val="none" w:sz="0" w:space="0" w:color="auto"/>
          </w:divBdr>
          <w:divsChild>
            <w:div w:id="699286915">
              <w:marLeft w:val="576"/>
              <w:marRight w:val="0"/>
              <w:marTop w:val="0"/>
              <w:marBottom w:val="0"/>
              <w:divBdr>
                <w:top w:val="none" w:sz="0" w:space="0" w:color="auto"/>
                <w:left w:val="none" w:sz="0" w:space="0" w:color="auto"/>
                <w:bottom w:val="none" w:sz="0" w:space="0" w:color="auto"/>
                <w:right w:val="none" w:sz="0" w:space="0" w:color="auto"/>
              </w:divBdr>
            </w:div>
            <w:div w:id="1973441630">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 w:id="945310917">
      <w:bodyDiv w:val="1"/>
      <w:marLeft w:val="0"/>
      <w:marRight w:val="0"/>
      <w:marTop w:val="0"/>
      <w:marBottom w:val="0"/>
      <w:divBdr>
        <w:top w:val="none" w:sz="0" w:space="0" w:color="auto"/>
        <w:left w:val="none" w:sz="0" w:space="0" w:color="auto"/>
        <w:bottom w:val="none" w:sz="0" w:space="0" w:color="auto"/>
        <w:right w:val="none" w:sz="0" w:space="0" w:color="auto"/>
      </w:divBdr>
      <w:divsChild>
        <w:div w:id="18706398">
          <w:marLeft w:val="0"/>
          <w:marRight w:val="240"/>
          <w:marTop w:val="0"/>
          <w:marBottom w:val="0"/>
          <w:divBdr>
            <w:top w:val="single" w:sz="2" w:space="0" w:color="C9C9C9"/>
            <w:left w:val="single" w:sz="6" w:space="0" w:color="C9C9C9"/>
            <w:bottom w:val="single" w:sz="6" w:space="0" w:color="C9C9C9"/>
            <w:right w:val="single" w:sz="6" w:space="0" w:color="C9C9C9"/>
          </w:divBdr>
        </w:div>
      </w:divsChild>
    </w:div>
    <w:div w:id="951589252">
      <w:bodyDiv w:val="1"/>
      <w:marLeft w:val="0"/>
      <w:marRight w:val="0"/>
      <w:marTop w:val="0"/>
      <w:marBottom w:val="0"/>
      <w:divBdr>
        <w:top w:val="none" w:sz="0" w:space="0" w:color="auto"/>
        <w:left w:val="none" w:sz="0" w:space="0" w:color="auto"/>
        <w:bottom w:val="none" w:sz="0" w:space="0" w:color="auto"/>
        <w:right w:val="none" w:sz="0" w:space="0" w:color="auto"/>
      </w:divBdr>
      <w:divsChild>
        <w:div w:id="1246233058">
          <w:marLeft w:val="0"/>
          <w:marRight w:val="240"/>
          <w:marTop w:val="0"/>
          <w:marBottom w:val="0"/>
          <w:divBdr>
            <w:top w:val="single" w:sz="2" w:space="0" w:color="C9C9C9"/>
            <w:left w:val="single" w:sz="6" w:space="0" w:color="C9C9C9"/>
            <w:bottom w:val="single" w:sz="6" w:space="0" w:color="C9C9C9"/>
            <w:right w:val="single" w:sz="6" w:space="0" w:color="C9C9C9"/>
          </w:divBdr>
        </w:div>
      </w:divsChild>
    </w:div>
    <w:div w:id="985203611">
      <w:bodyDiv w:val="1"/>
      <w:marLeft w:val="0"/>
      <w:marRight w:val="0"/>
      <w:marTop w:val="0"/>
      <w:marBottom w:val="0"/>
      <w:divBdr>
        <w:top w:val="none" w:sz="0" w:space="0" w:color="auto"/>
        <w:left w:val="none" w:sz="0" w:space="0" w:color="auto"/>
        <w:bottom w:val="none" w:sz="0" w:space="0" w:color="auto"/>
        <w:right w:val="none" w:sz="0" w:space="0" w:color="auto"/>
      </w:divBdr>
      <w:divsChild>
        <w:div w:id="1001930858">
          <w:marLeft w:val="0"/>
          <w:marRight w:val="0"/>
          <w:marTop w:val="0"/>
          <w:marBottom w:val="0"/>
          <w:divBdr>
            <w:top w:val="none" w:sz="0" w:space="0" w:color="auto"/>
            <w:left w:val="none" w:sz="0" w:space="0" w:color="auto"/>
            <w:bottom w:val="none" w:sz="0" w:space="0" w:color="auto"/>
            <w:right w:val="none" w:sz="0" w:space="0" w:color="auto"/>
          </w:divBdr>
          <w:divsChild>
            <w:div w:id="1273901905">
              <w:marLeft w:val="0"/>
              <w:marRight w:val="0"/>
              <w:marTop w:val="0"/>
              <w:marBottom w:val="0"/>
              <w:divBdr>
                <w:top w:val="none" w:sz="0" w:space="0" w:color="auto"/>
                <w:left w:val="none" w:sz="0" w:space="0" w:color="auto"/>
                <w:bottom w:val="none" w:sz="0" w:space="0" w:color="auto"/>
                <w:right w:val="none" w:sz="0" w:space="0" w:color="auto"/>
              </w:divBdr>
              <w:divsChild>
                <w:div w:id="392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52267">
      <w:bodyDiv w:val="1"/>
      <w:marLeft w:val="0"/>
      <w:marRight w:val="0"/>
      <w:marTop w:val="0"/>
      <w:marBottom w:val="0"/>
      <w:divBdr>
        <w:top w:val="none" w:sz="0" w:space="0" w:color="auto"/>
        <w:left w:val="none" w:sz="0" w:space="0" w:color="auto"/>
        <w:bottom w:val="none" w:sz="0" w:space="0" w:color="auto"/>
        <w:right w:val="none" w:sz="0" w:space="0" w:color="auto"/>
      </w:divBdr>
      <w:divsChild>
        <w:div w:id="301813280">
          <w:marLeft w:val="0"/>
          <w:marRight w:val="0"/>
          <w:marTop w:val="60"/>
          <w:marBottom w:val="105"/>
          <w:divBdr>
            <w:top w:val="none" w:sz="0" w:space="0" w:color="auto"/>
            <w:left w:val="none" w:sz="0" w:space="0" w:color="auto"/>
            <w:bottom w:val="none" w:sz="0" w:space="0" w:color="auto"/>
            <w:right w:val="none" w:sz="0" w:space="0" w:color="auto"/>
          </w:divBdr>
          <w:divsChild>
            <w:div w:id="1909262213">
              <w:marLeft w:val="0"/>
              <w:marRight w:val="0"/>
              <w:marTop w:val="0"/>
              <w:marBottom w:val="0"/>
              <w:divBdr>
                <w:top w:val="none" w:sz="0" w:space="0" w:color="auto"/>
                <w:left w:val="none" w:sz="0" w:space="0" w:color="auto"/>
                <w:bottom w:val="none" w:sz="0" w:space="0" w:color="auto"/>
                <w:right w:val="none" w:sz="0" w:space="0" w:color="auto"/>
              </w:divBdr>
              <w:divsChild>
                <w:div w:id="1203637262">
                  <w:marLeft w:val="0"/>
                  <w:marRight w:val="0"/>
                  <w:marTop w:val="0"/>
                  <w:marBottom w:val="0"/>
                  <w:divBdr>
                    <w:top w:val="none" w:sz="0" w:space="0" w:color="auto"/>
                    <w:left w:val="none" w:sz="0" w:space="0" w:color="auto"/>
                    <w:bottom w:val="none" w:sz="0" w:space="0" w:color="auto"/>
                    <w:right w:val="none" w:sz="0" w:space="0" w:color="auto"/>
                  </w:divBdr>
                  <w:divsChild>
                    <w:div w:id="743062684">
                      <w:marLeft w:val="0"/>
                      <w:marRight w:val="0"/>
                      <w:marTop w:val="0"/>
                      <w:marBottom w:val="0"/>
                      <w:divBdr>
                        <w:top w:val="none" w:sz="0" w:space="0" w:color="auto"/>
                        <w:left w:val="none" w:sz="0" w:space="0" w:color="auto"/>
                        <w:bottom w:val="none" w:sz="0" w:space="0" w:color="auto"/>
                        <w:right w:val="none" w:sz="0" w:space="0" w:color="auto"/>
                      </w:divBdr>
                      <w:divsChild>
                        <w:div w:id="18746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357263">
      <w:bodyDiv w:val="1"/>
      <w:marLeft w:val="0"/>
      <w:marRight w:val="0"/>
      <w:marTop w:val="0"/>
      <w:marBottom w:val="0"/>
      <w:divBdr>
        <w:top w:val="none" w:sz="0" w:space="0" w:color="auto"/>
        <w:left w:val="none" w:sz="0" w:space="0" w:color="auto"/>
        <w:bottom w:val="none" w:sz="0" w:space="0" w:color="auto"/>
        <w:right w:val="none" w:sz="0" w:space="0" w:color="auto"/>
      </w:divBdr>
      <w:divsChild>
        <w:div w:id="1075783037">
          <w:marLeft w:val="0"/>
          <w:marRight w:val="0"/>
          <w:marTop w:val="180"/>
          <w:marBottom w:val="0"/>
          <w:divBdr>
            <w:top w:val="none" w:sz="0" w:space="0" w:color="auto"/>
            <w:left w:val="none" w:sz="0" w:space="0" w:color="auto"/>
            <w:bottom w:val="none" w:sz="0" w:space="0" w:color="auto"/>
            <w:right w:val="none" w:sz="0" w:space="0" w:color="auto"/>
          </w:divBdr>
          <w:divsChild>
            <w:div w:id="1774326123">
              <w:marLeft w:val="0"/>
              <w:marRight w:val="0"/>
              <w:marTop w:val="0"/>
              <w:marBottom w:val="0"/>
              <w:divBdr>
                <w:top w:val="none" w:sz="0" w:space="0" w:color="auto"/>
                <w:left w:val="none" w:sz="0" w:space="0" w:color="auto"/>
                <w:bottom w:val="none" w:sz="0" w:space="0" w:color="auto"/>
                <w:right w:val="none" w:sz="0" w:space="0" w:color="auto"/>
              </w:divBdr>
              <w:divsChild>
                <w:div w:id="1830168091">
                  <w:marLeft w:val="360"/>
                  <w:marRight w:val="0"/>
                  <w:marTop w:val="0"/>
                  <w:marBottom w:val="0"/>
                  <w:divBdr>
                    <w:top w:val="none" w:sz="0" w:space="0" w:color="auto"/>
                    <w:left w:val="none" w:sz="0" w:space="0" w:color="auto"/>
                    <w:bottom w:val="none" w:sz="0" w:space="0" w:color="auto"/>
                    <w:right w:val="none" w:sz="0" w:space="0" w:color="auto"/>
                  </w:divBdr>
                  <w:divsChild>
                    <w:div w:id="1119566418">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366376">
      <w:bodyDiv w:val="1"/>
      <w:marLeft w:val="0"/>
      <w:marRight w:val="0"/>
      <w:marTop w:val="0"/>
      <w:marBottom w:val="0"/>
      <w:divBdr>
        <w:top w:val="none" w:sz="0" w:space="0" w:color="auto"/>
        <w:left w:val="none" w:sz="0" w:space="0" w:color="auto"/>
        <w:bottom w:val="none" w:sz="0" w:space="0" w:color="auto"/>
        <w:right w:val="none" w:sz="0" w:space="0" w:color="auto"/>
      </w:divBdr>
      <w:divsChild>
        <w:div w:id="1360468592">
          <w:marLeft w:val="0"/>
          <w:marRight w:val="240"/>
          <w:marTop w:val="0"/>
          <w:marBottom w:val="0"/>
          <w:divBdr>
            <w:top w:val="single" w:sz="2" w:space="0" w:color="C9C9C9"/>
            <w:left w:val="single" w:sz="6" w:space="0" w:color="C9C9C9"/>
            <w:bottom w:val="single" w:sz="6" w:space="0" w:color="C9C9C9"/>
            <w:right w:val="single" w:sz="6" w:space="0" w:color="C9C9C9"/>
          </w:divBdr>
        </w:div>
      </w:divsChild>
    </w:div>
    <w:div w:id="1069810889">
      <w:bodyDiv w:val="1"/>
      <w:marLeft w:val="0"/>
      <w:marRight w:val="0"/>
      <w:marTop w:val="0"/>
      <w:marBottom w:val="0"/>
      <w:divBdr>
        <w:top w:val="none" w:sz="0" w:space="0" w:color="auto"/>
        <w:left w:val="none" w:sz="0" w:space="0" w:color="auto"/>
        <w:bottom w:val="none" w:sz="0" w:space="0" w:color="auto"/>
        <w:right w:val="none" w:sz="0" w:space="0" w:color="auto"/>
      </w:divBdr>
    </w:div>
    <w:div w:id="1092237902">
      <w:bodyDiv w:val="1"/>
      <w:marLeft w:val="0"/>
      <w:marRight w:val="0"/>
      <w:marTop w:val="0"/>
      <w:marBottom w:val="0"/>
      <w:divBdr>
        <w:top w:val="none" w:sz="0" w:space="0" w:color="auto"/>
        <w:left w:val="none" w:sz="0" w:space="0" w:color="auto"/>
        <w:bottom w:val="none" w:sz="0" w:space="0" w:color="auto"/>
        <w:right w:val="none" w:sz="0" w:space="0" w:color="auto"/>
      </w:divBdr>
      <w:divsChild>
        <w:div w:id="818573705">
          <w:marLeft w:val="0"/>
          <w:marRight w:val="0"/>
          <w:marTop w:val="60"/>
          <w:marBottom w:val="105"/>
          <w:divBdr>
            <w:top w:val="none" w:sz="0" w:space="0" w:color="auto"/>
            <w:left w:val="none" w:sz="0" w:space="0" w:color="auto"/>
            <w:bottom w:val="none" w:sz="0" w:space="0" w:color="auto"/>
            <w:right w:val="none" w:sz="0" w:space="0" w:color="auto"/>
          </w:divBdr>
          <w:divsChild>
            <w:div w:id="105545001">
              <w:marLeft w:val="0"/>
              <w:marRight w:val="0"/>
              <w:marTop w:val="0"/>
              <w:marBottom w:val="0"/>
              <w:divBdr>
                <w:top w:val="none" w:sz="0" w:space="0" w:color="auto"/>
                <w:left w:val="none" w:sz="0" w:space="0" w:color="auto"/>
                <w:bottom w:val="none" w:sz="0" w:space="0" w:color="auto"/>
                <w:right w:val="none" w:sz="0" w:space="0" w:color="auto"/>
              </w:divBdr>
              <w:divsChild>
                <w:div w:id="1083257029">
                  <w:marLeft w:val="0"/>
                  <w:marRight w:val="0"/>
                  <w:marTop w:val="0"/>
                  <w:marBottom w:val="0"/>
                  <w:divBdr>
                    <w:top w:val="none" w:sz="0" w:space="0" w:color="auto"/>
                    <w:left w:val="none" w:sz="0" w:space="0" w:color="auto"/>
                    <w:bottom w:val="none" w:sz="0" w:space="0" w:color="auto"/>
                    <w:right w:val="none" w:sz="0" w:space="0" w:color="auto"/>
                  </w:divBdr>
                  <w:divsChild>
                    <w:div w:id="33584635">
                      <w:marLeft w:val="0"/>
                      <w:marRight w:val="0"/>
                      <w:marTop w:val="0"/>
                      <w:marBottom w:val="0"/>
                      <w:divBdr>
                        <w:top w:val="none" w:sz="0" w:space="0" w:color="auto"/>
                        <w:left w:val="none" w:sz="0" w:space="0" w:color="auto"/>
                        <w:bottom w:val="none" w:sz="0" w:space="0" w:color="auto"/>
                        <w:right w:val="none" w:sz="0" w:space="0" w:color="auto"/>
                      </w:divBdr>
                      <w:divsChild>
                        <w:div w:id="20782292">
                          <w:marLeft w:val="0"/>
                          <w:marRight w:val="0"/>
                          <w:marTop w:val="0"/>
                          <w:marBottom w:val="0"/>
                          <w:divBdr>
                            <w:top w:val="none" w:sz="0" w:space="0" w:color="auto"/>
                            <w:left w:val="none" w:sz="0" w:space="0" w:color="auto"/>
                            <w:bottom w:val="none" w:sz="0" w:space="0" w:color="auto"/>
                            <w:right w:val="none" w:sz="0" w:space="0" w:color="auto"/>
                          </w:divBdr>
                        </w:div>
                        <w:div w:id="895549497">
                          <w:marLeft w:val="0"/>
                          <w:marRight w:val="0"/>
                          <w:marTop w:val="0"/>
                          <w:marBottom w:val="0"/>
                          <w:divBdr>
                            <w:top w:val="single" w:sz="48" w:space="0" w:color="FFFFFF"/>
                            <w:left w:val="single" w:sz="48" w:space="0" w:color="FFFFFF"/>
                            <w:bottom w:val="single" w:sz="48" w:space="0" w:color="FFFFFF"/>
                            <w:right w:val="single" w:sz="36" w:space="0" w:color="FFFFFF"/>
                          </w:divBdr>
                          <w:divsChild>
                            <w:div w:id="285896166">
                              <w:marLeft w:val="0"/>
                              <w:marRight w:val="0"/>
                              <w:marTop w:val="0"/>
                              <w:marBottom w:val="120"/>
                              <w:divBdr>
                                <w:top w:val="single" w:sz="18" w:space="0" w:color="E0E9FD"/>
                                <w:left w:val="single" w:sz="18" w:space="0" w:color="E0E9FD"/>
                                <w:bottom w:val="single" w:sz="18" w:space="0" w:color="E0E9FD"/>
                                <w:right w:val="single" w:sz="18" w:space="0" w:color="E0E9FD"/>
                              </w:divBdr>
                            </w:div>
                            <w:div w:id="336540707">
                              <w:marLeft w:val="0"/>
                              <w:marRight w:val="0"/>
                              <w:marTop w:val="0"/>
                              <w:marBottom w:val="0"/>
                              <w:divBdr>
                                <w:top w:val="none" w:sz="0" w:space="0" w:color="auto"/>
                                <w:left w:val="none" w:sz="0" w:space="0" w:color="auto"/>
                                <w:bottom w:val="none" w:sz="0" w:space="0" w:color="auto"/>
                                <w:right w:val="none" w:sz="0" w:space="0" w:color="auto"/>
                              </w:divBdr>
                              <w:divsChild>
                                <w:div w:id="865828063">
                                  <w:marLeft w:val="0"/>
                                  <w:marRight w:val="0"/>
                                  <w:marTop w:val="0"/>
                                  <w:marBottom w:val="0"/>
                                  <w:divBdr>
                                    <w:top w:val="none" w:sz="0" w:space="0" w:color="auto"/>
                                    <w:left w:val="none" w:sz="0" w:space="0" w:color="auto"/>
                                    <w:bottom w:val="none" w:sz="0" w:space="0" w:color="auto"/>
                                    <w:right w:val="none" w:sz="0" w:space="0" w:color="auto"/>
                                  </w:divBdr>
                                  <w:divsChild>
                                    <w:div w:id="370351397">
                                      <w:marLeft w:val="0"/>
                                      <w:marRight w:val="0"/>
                                      <w:marTop w:val="0"/>
                                      <w:marBottom w:val="0"/>
                                      <w:divBdr>
                                        <w:top w:val="none" w:sz="0" w:space="0" w:color="auto"/>
                                        <w:left w:val="none" w:sz="0" w:space="0" w:color="auto"/>
                                        <w:bottom w:val="none" w:sz="0" w:space="0" w:color="auto"/>
                                        <w:right w:val="none" w:sz="0" w:space="0" w:color="auto"/>
                                      </w:divBdr>
                                      <w:divsChild>
                                        <w:div w:id="187836633">
                                          <w:marLeft w:val="0"/>
                                          <w:marRight w:val="0"/>
                                          <w:marTop w:val="0"/>
                                          <w:marBottom w:val="0"/>
                                          <w:divBdr>
                                            <w:top w:val="none" w:sz="0" w:space="0" w:color="auto"/>
                                            <w:left w:val="none" w:sz="0" w:space="0" w:color="auto"/>
                                            <w:bottom w:val="none" w:sz="0" w:space="0" w:color="auto"/>
                                            <w:right w:val="none" w:sz="0" w:space="0" w:color="auto"/>
                                          </w:divBdr>
                                          <w:divsChild>
                                            <w:div w:id="134297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64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55697">
      <w:bodyDiv w:val="1"/>
      <w:marLeft w:val="0"/>
      <w:marRight w:val="0"/>
      <w:marTop w:val="100"/>
      <w:marBottom w:val="100"/>
      <w:divBdr>
        <w:top w:val="none" w:sz="0" w:space="0" w:color="auto"/>
        <w:left w:val="none" w:sz="0" w:space="0" w:color="auto"/>
        <w:bottom w:val="none" w:sz="0" w:space="0" w:color="auto"/>
        <w:right w:val="none" w:sz="0" w:space="0" w:color="auto"/>
      </w:divBdr>
      <w:divsChild>
        <w:div w:id="791243465">
          <w:marLeft w:val="0"/>
          <w:marRight w:val="0"/>
          <w:marTop w:val="0"/>
          <w:marBottom w:val="0"/>
          <w:divBdr>
            <w:top w:val="none" w:sz="0" w:space="0" w:color="auto"/>
            <w:left w:val="none" w:sz="0" w:space="0" w:color="auto"/>
            <w:bottom w:val="single" w:sz="6" w:space="0" w:color="AFC4BF"/>
            <w:right w:val="none" w:sz="0" w:space="0" w:color="auto"/>
          </w:divBdr>
        </w:div>
      </w:divsChild>
    </w:div>
    <w:div w:id="1128280017">
      <w:bodyDiv w:val="1"/>
      <w:marLeft w:val="0"/>
      <w:marRight w:val="0"/>
      <w:marTop w:val="0"/>
      <w:marBottom w:val="0"/>
      <w:divBdr>
        <w:top w:val="none" w:sz="0" w:space="0" w:color="auto"/>
        <w:left w:val="none" w:sz="0" w:space="0" w:color="auto"/>
        <w:bottom w:val="none" w:sz="0" w:space="0" w:color="auto"/>
        <w:right w:val="none" w:sz="0" w:space="0" w:color="auto"/>
      </w:divBdr>
      <w:divsChild>
        <w:div w:id="1534687599">
          <w:marLeft w:val="3450"/>
          <w:marRight w:val="150"/>
          <w:marTop w:val="0"/>
          <w:marBottom w:val="0"/>
          <w:divBdr>
            <w:top w:val="none" w:sz="0" w:space="0" w:color="auto"/>
            <w:left w:val="none" w:sz="0" w:space="0" w:color="auto"/>
            <w:bottom w:val="none" w:sz="0" w:space="0" w:color="auto"/>
            <w:right w:val="none" w:sz="0" w:space="0" w:color="auto"/>
          </w:divBdr>
          <w:divsChild>
            <w:div w:id="154679833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156262642">
      <w:bodyDiv w:val="1"/>
      <w:marLeft w:val="0"/>
      <w:marRight w:val="0"/>
      <w:marTop w:val="0"/>
      <w:marBottom w:val="0"/>
      <w:divBdr>
        <w:top w:val="none" w:sz="0" w:space="0" w:color="auto"/>
        <w:left w:val="none" w:sz="0" w:space="0" w:color="auto"/>
        <w:bottom w:val="none" w:sz="0" w:space="0" w:color="auto"/>
        <w:right w:val="none" w:sz="0" w:space="0" w:color="auto"/>
      </w:divBdr>
      <w:divsChild>
        <w:div w:id="733049539">
          <w:marLeft w:val="3450"/>
          <w:marRight w:val="150"/>
          <w:marTop w:val="0"/>
          <w:marBottom w:val="0"/>
          <w:divBdr>
            <w:top w:val="none" w:sz="0" w:space="0" w:color="auto"/>
            <w:left w:val="none" w:sz="0" w:space="0" w:color="auto"/>
            <w:bottom w:val="none" w:sz="0" w:space="0" w:color="auto"/>
            <w:right w:val="none" w:sz="0" w:space="0" w:color="auto"/>
          </w:divBdr>
          <w:divsChild>
            <w:div w:id="209728500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191644277">
      <w:bodyDiv w:val="1"/>
      <w:marLeft w:val="0"/>
      <w:marRight w:val="0"/>
      <w:marTop w:val="0"/>
      <w:marBottom w:val="0"/>
      <w:divBdr>
        <w:top w:val="none" w:sz="0" w:space="0" w:color="auto"/>
        <w:left w:val="none" w:sz="0" w:space="0" w:color="auto"/>
        <w:bottom w:val="none" w:sz="0" w:space="0" w:color="auto"/>
        <w:right w:val="none" w:sz="0" w:space="0" w:color="auto"/>
      </w:divBdr>
    </w:div>
    <w:div w:id="1209604716">
      <w:bodyDiv w:val="1"/>
      <w:marLeft w:val="0"/>
      <w:marRight w:val="0"/>
      <w:marTop w:val="0"/>
      <w:marBottom w:val="0"/>
      <w:divBdr>
        <w:top w:val="none" w:sz="0" w:space="0" w:color="auto"/>
        <w:left w:val="none" w:sz="0" w:space="0" w:color="auto"/>
        <w:bottom w:val="none" w:sz="0" w:space="0" w:color="auto"/>
        <w:right w:val="none" w:sz="0" w:space="0" w:color="auto"/>
      </w:divBdr>
      <w:divsChild>
        <w:div w:id="2089038827">
          <w:marLeft w:val="0"/>
          <w:marRight w:val="0"/>
          <w:marTop w:val="180"/>
          <w:marBottom w:val="0"/>
          <w:divBdr>
            <w:top w:val="none" w:sz="0" w:space="0" w:color="auto"/>
            <w:left w:val="none" w:sz="0" w:space="0" w:color="auto"/>
            <w:bottom w:val="none" w:sz="0" w:space="0" w:color="auto"/>
            <w:right w:val="none" w:sz="0" w:space="0" w:color="auto"/>
          </w:divBdr>
          <w:divsChild>
            <w:div w:id="925304942">
              <w:marLeft w:val="0"/>
              <w:marRight w:val="0"/>
              <w:marTop w:val="0"/>
              <w:marBottom w:val="0"/>
              <w:divBdr>
                <w:top w:val="none" w:sz="0" w:space="0" w:color="auto"/>
                <w:left w:val="none" w:sz="0" w:space="0" w:color="auto"/>
                <w:bottom w:val="none" w:sz="0" w:space="0" w:color="auto"/>
                <w:right w:val="none" w:sz="0" w:space="0" w:color="auto"/>
              </w:divBdr>
              <w:divsChild>
                <w:div w:id="1112362765">
                  <w:marLeft w:val="2100"/>
                  <w:marRight w:val="0"/>
                  <w:marTop w:val="0"/>
                  <w:marBottom w:val="0"/>
                  <w:divBdr>
                    <w:top w:val="none" w:sz="0" w:space="0" w:color="auto"/>
                    <w:left w:val="none" w:sz="0" w:space="0" w:color="auto"/>
                    <w:bottom w:val="none" w:sz="0" w:space="0" w:color="auto"/>
                    <w:right w:val="none" w:sz="0" w:space="0" w:color="auto"/>
                  </w:divBdr>
                  <w:divsChild>
                    <w:div w:id="139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877358">
      <w:bodyDiv w:val="1"/>
      <w:marLeft w:val="0"/>
      <w:marRight w:val="0"/>
      <w:marTop w:val="0"/>
      <w:marBottom w:val="0"/>
      <w:divBdr>
        <w:top w:val="none" w:sz="0" w:space="0" w:color="auto"/>
        <w:left w:val="none" w:sz="0" w:space="0" w:color="auto"/>
        <w:bottom w:val="none" w:sz="0" w:space="0" w:color="auto"/>
        <w:right w:val="none" w:sz="0" w:space="0" w:color="auto"/>
      </w:divBdr>
    </w:div>
    <w:div w:id="1263221861">
      <w:bodyDiv w:val="1"/>
      <w:marLeft w:val="0"/>
      <w:marRight w:val="0"/>
      <w:marTop w:val="0"/>
      <w:marBottom w:val="0"/>
      <w:divBdr>
        <w:top w:val="none" w:sz="0" w:space="0" w:color="auto"/>
        <w:left w:val="none" w:sz="0" w:space="0" w:color="auto"/>
        <w:bottom w:val="none" w:sz="0" w:space="0" w:color="auto"/>
        <w:right w:val="none" w:sz="0" w:space="0" w:color="auto"/>
      </w:divBdr>
      <w:divsChild>
        <w:div w:id="409041310">
          <w:marLeft w:val="0"/>
          <w:marRight w:val="0"/>
          <w:marTop w:val="180"/>
          <w:marBottom w:val="0"/>
          <w:divBdr>
            <w:top w:val="none" w:sz="0" w:space="0" w:color="auto"/>
            <w:left w:val="none" w:sz="0" w:space="0" w:color="auto"/>
            <w:bottom w:val="none" w:sz="0" w:space="0" w:color="auto"/>
            <w:right w:val="none" w:sz="0" w:space="0" w:color="auto"/>
          </w:divBdr>
          <w:divsChild>
            <w:div w:id="963996590">
              <w:marLeft w:val="0"/>
              <w:marRight w:val="0"/>
              <w:marTop w:val="0"/>
              <w:marBottom w:val="0"/>
              <w:divBdr>
                <w:top w:val="none" w:sz="0" w:space="0" w:color="auto"/>
                <w:left w:val="none" w:sz="0" w:space="0" w:color="auto"/>
                <w:bottom w:val="none" w:sz="0" w:space="0" w:color="auto"/>
                <w:right w:val="none" w:sz="0" w:space="0" w:color="auto"/>
              </w:divBdr>
              <w:divsChild>
                <w:div w:id="2058118606">
                  <w:marLeft w:val="2100"/>
                  <w:marRight w:val="0"/>
                  <w:marTop w:val="0"/>
                  <w:marBottom w:val="0"/>
                  <w:divBdr>
                    <w:top w:val="none" w:sz="0" w:space="0" w:color="auto"/>
                    <w:left w:val="none" w:sz="0" w:space="0" w:color="auto"/>
                    <w:bottom w:val="none" w:sz="0" w:space="0" w:color="auto"/>
                    <w:right w:val="none" w:sz="0" w:space="0" w:color="auto"/>
                  </w:divBdr>
                  <w:divsChild>
                    <w:div w:id="43910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05312">
      <w:bodyDiv w:val="1"/>
      <w:marLeft w:val="0"/>
      <w:marRight w:val="0"/>
      <w:marTop w:val="0"/>
      <w:marBottom w:val="0"/>
      <w:divBdr>
        <w:top w:val="none" w:sz="0" w:space="0" w:color="auto"/>
        <w:left w:val="none" w:sz="0" w:space="0" w:color="auto"/>
        <w:bottom w:val="none" w:sz="0" w:space="0" w:color="auto"/>
        <w:right w:val="none" w:sz="0" w:space="0" w:color="auto"/>
      </w:divBdr>
      <w:divsChild>
        <w:div w:id="536740302">
          <w:marLeft w:val="3450"/>
          <w:marRight w:val="150"/>
          <w:marTop w:val="0"/>
          <w:marBottom w:val="0"/>
          <w:divBdr>
            <w:top w:val="none" w:sz="0" w:space="0" w:color="auto"/>
            <w:left w:val="none" w:sz="0" w:space="0" w:color="auto"/>
            <w:bottom w:val="none" w:sz="0" w:space="0" w:color="auto"/>
            <w:right w:val="none" w:sz="0" w:space="0" w:color="auto"/>
          </w:divBdr>
          <w:divsChild>
            <w:div w:id="18012237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86421784">
      <w:bodyDiv w:val="1"/>
      <w:marLeft w:val="0"/>
      <w:marRight w:val="0"/>
      <w:marTop w:val="0"/>
      <w:marBottom w:val="0"/>
      <w:divBdr>
        <w:top w:val="none" w:sz="0" w:space="0" w:color="auto"/>
        <w:left w:val="none" w:sz="0" w:space="0" w:color="auto"/>
        <w:bottom w:val="none" w:sz="0" w:space="0" w:color="auto"/>
        <w:right w:val="none" w:sz="0" w:space="0" w:color="auto"/>
      </w:divBdr>
      <w:divsChild>
        <w:div w:id="2143427081">
          <w:marLeft w:val="3450"/>
          <w:marRight w:val="150"/>
          <w:marTop w:val="0"/>
          <w:marBottom w:val="0"/>
          <w:divBdr>
            <w:top w:val="none" w:sz="0" w:space="0" w:color="auto"/>
            <w:left w:val="none" w:sz="0" w:space="0" w:color="auto"/>
            <w:bottom w:val="none" w:sz="0" w:space="0" w:color="auto"/>
            <w:right w:val="none" w:sz="0" w:space="0" w:color="auto"/>
          </w:divBdr>
          <w:divsChild>
            <w:div w:id="184385561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90167136">
      <w:bodyDiv w:val="1"/>
      <w:marLeft w:val="0"/>
      <w:marRight w:val="0"/>
      <w:marTop w:val="0"/>
      <w:marBottom w:val="0"/>
      <w:divBdr>
        <w:top w:val="none" w:sz="0" w:space="0" w:color="auto"/>
        <w:left w:val="none" w:sz="0" w:space="0" w:color="auto"/>
        <w:bottom w:val="none" w:sz="0" w:space="0" w:color="auto"/>
        <w:right w:val="none" w:sz="0" w:space="0" w:color="auto"/>
      </w:divBdr>
      <w:divsChild>
        <w:div w:id="1120026203">
          <w:marLeft w:val="3450"/>
          <w:marRight w:val="150"/>
          <w:marTop w:val="0"/>
          <w:marBottom w:val="0"/>
          <w:divBdr>
            <w:top w:val="none" w:sz="0" w:space="0" w:color="auto"/>
            <w:left w:val="none" w:sz="0" w:space="0" w:color="auto"/>
            <w:bottom w:val="none" w:sz="0" w:space="0" w:color="auto"/>
            <w:right w:val="none" w:sz="0" w:space="0" w:color="auto"/>
          </w:divBdr>
          <w:divsChild>
            <w:div w:id="41281665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23660842">
      <w:bodyDiv w:val="1"/>
      <w:marLeft w:val="0"/>
      <w:marRight w:val="0"/>
      <w:marTop w:val="0"/>
      <w:marBottom w:val="0"/>
      <w:divBdr>
        <w:top w:val="none" w:sz="0" w:space="0" w:color="auto"/>
        <w:left w:val="none" w:sz="0" w:space="0" w:color="auto"/>
        <w:bottom w:val="none" w:sz="0" w:space="0" w:color="auto"/>
        <w:right w:val="none" w:sz="0" w:space="0" w:color="auto"/>
      </w:divBdr>
      <w:divsChild>
        <w:div w:id="312487040">
          <w:marLeft w:val="0"/>
          <w:marRight w:val="240"/>
          <w:marTop w:val="0"/>
          <w:marBottom w:val="0"/>
          <w:divBdr>
            <w:top w:val="single" w:sz="2" w:space="0" w:color="C9C9C9"/>
            <w:left w:val="single" w:sz="6" w:space="0" w:color="C9C9C9"/>
            <w:bottom w:val="single" w:sz="6" w:space="0" w:color="C9C9C9"/>
            <w:right w:val="single" w:sz="6" w:space="0" w:color="C9C9C9"/>
          </w:divBdr>
        </w:div>
      </w:divsChild>
    </w:div>
    <w:div w:id="1326055953">
      <w:bodyDiv w:val="1"/>
      <w:marLeft w:val="0"/>
      <w:marRight w:val="0"/>
      <w:marTop w:val="0"/>
      <w:marBottom w:val="0"/>
      <w:divBdr>
        <w:top w:val="none" w:sz="0" w:space="0" w:color="auto"/>
        <w:left w:val="none" w:sz="0" w:space="0" w:color="auto"/>
        <w:bottom w:val="none" w:sz="0" w:space="0" w:color="auto"/>
        <w:right w:val="none" w:sz="0" w:space="0" w:color="auto"/>
      </w:divBdr>
      <w:divsChild>
        <w:div w:id="214661701">
          <w:marLeft w:val="0"/>
          <w:marRight w:val="240"/>
          <w:marTop w:val="0"/>
          <w:marBottom w:val="0"/>
          <w:divBdr>
            <w:top w:val="single" w:sz="2" w:space="0" w:color="C9C9C9"/>
            <w:left w:val="single" w:sz="6" w:space="0" w:color="C9C9C9"/>
            <w:bottom w:val="single" w:sz="6" w:space="0" w:color="C9C9C9"/>
            <w:right w:val="single" w:sz="6" w:space="0" w:color="C9C9C9"/>
          </w:divBdr>
        </w:div>
      </w:divsChild>
    </w:div>
    <w:div w:id="1333727397">
      <w:bodyDiv w:val="1"/>
      <w:marLeft w:val="0"/>
      <w:marRight w:val="0"/>
      <w:marTop w:val="0"/>
      <w:marBottom w:val="0"/>
      <w:divBdr>
        <w:top w:val="none" w:sz="0" w:space="0" w:color="auto"/>
        <w:left w:val="none" w:sz="0" w:space="0" w:color="auto"/>
        <w:bottom w:val="none" w:sz="0" w:space="0" w:color="auto"/>
        <w:right w:val="none" w:sz="0" w:space="0" w:color="auto"/>
      </w:divBdr>
      <w:divsChild>
        <w:div w:id="1383213308">
          <w:marLeft w:val="0"/>
          <w:marRight w:val="240"/>
          <w:marTop w:val="0"/>
          <w:marBottom w:val="0"/>
          <w:divBdr>
            <w:top w:val="single" w:sz="2" w:space="0" w:color="C9C9C9"/>
            <w:left w:val="single" w:sz="6" w:space="0" w:color="C9C9C9"/>
            <w:bottom w:val="single" w:sz="6" w:space="0" w:color="C9C9C9"/>
            <w:right w:val="single" w:sz="6" w:space="0" w:color="C9C9C9"/>
          </w:divBdr>
          <w:divsChild>
            <w:div w:id="828206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70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34457338">
      <w:bodyDiv w:val="1"/>
      <w:marLeft w:val="0"/>
      <w:marRight w:val="0"/>
      <w:marTop w:val="0"/>
      <w:marBottom w:val="0"/>
      <w:divBdr>
        <w:top w:val="none" w:sz="0" w:space="0" w:color="auto"/>
        <w:left w:val="none" w:sz="0" w:space="0" w:color="auto"/>
        <w:bottom w:val="none" w:sz="0" w:space="0" w:color="auto"/>
        <w:right w:val="none" w:sz="0" w:space="0" w:color="auto"/>
      </w:divBdr>
      <w:divsChild>
        <w:div w:id="173342949">
          <w:marLeft w:val="0"/>
          <w:marRight w:val="0"/>
          <w:marTop w:val="60"/>
          <w:marBottom w:val="105"/>
          <w:divBdr>
            <w:top w:val="none" w:sz="0" w:space="0" w:color="auto"/>
            <w:left w:val="none" w:sz="0" w:space="0" w:color="auto"/>
            <w:bottom w:val="none" w:sz="0" w:space="0" w:color="auto"/>
            <w:right w:val="none" w:sz="0" w:space="0" w:color="auto"/>
          </w:divBdr>
          <w:divsChild>
            <w:div w:id="1580629925">
              <w:marLeft w:val="0"/>
              <w:marRight w:val="0"/>
              <w:marTop w:val="0"/>
              <w:marBottom w:val="0"/>
              <w:divBdr>
                <w:top w:val="none" w:sz="0" w:space="0" w:color="auto"/>
                <w:left w:val="none" w:sz="0" w:space="0" w:color="auto"/>
                <w:bottom w:val="none" w:sz="0" w:space="0" w:color="auto"/>
                <w:right w:val="none" w:sz="0" w:space="0" w:color="auto"/>
              </w:divBdr>
              <w:divsChild>
                <w:div w:id="464084751">
                  <w:marLeft w:val="0"/>
                  <w:marRight w:val="0"/>
                  <w:marTop w:val="0"/>
                  <w:marBottom w:val="0"/>
                  <w:divBdr>
                    <w:top w:val="none" w:sz="0" w:space="0" w:color="auto"/>
                    <w:left w:val="none" w:sz="0" w:space="0" w:color="auto"/>
                    <w:bottom w:val="none" w:sz="0" w:space="0" w:color="auto"/>
                    <w:right w:val="none" w:sz="0" w:space="0" w:color="auto"/>
                  </w:divBdr>
                  <w:divsChild>
                    <w:div w:id="1010639992">
                      <w:marLeft w:val="0"/>
                      <w:marRight w:val="0"/>
                      <w:marTop w:val="0"/>
                      <w:marBottom w:val="0"/>
                      <w:divBdr>
                        <w:top w:val="none" w:sz="0" w:space="0" w:color="auto"/>
                        <w:left w:val="none" w:sz="0" w:space="0" w:color="auto"/>
                        <w:bottom w:val="none" w:sz="0" w:space="0" w:color="auto"/>
                        <w:right w:val="none" w:sz="0" w:space="0" w:color="auto"/>
                      </w:divBdr>
                      <w:divsChild>
                        <w:div w:id="156579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039555">
      <w:bodyDiv w:val="1"/>
      <w:marLeft w:val="0"/>
      <w:marRight w:val="0"/>
      <w:marTop w:val="0"/>
      <w:marBottom w:val="0"/>
      <w:divBdr>
        <w:top w:val="none" w:sz="0" w:space="0" w:color="auto"/>
        <w:left w:val="none" w:sz="0" w:space="0" w:color="auto"/>
        <w:bottom w:val="none" w:sz="0" w:space="0" w:color="auto"/>
        <w:right w:val="none" w:sz="0" w:space="0" w:color="auto"/>
      </w:divBdr>
      <w:divsChild>
        <w:div w:id="1830368558">
          <w:marLeft w:val="3450"/>
          <w:marRight w:val="150"/>
          <w:marTop w:val="0"/>
          <w:marBottom w:val="0"/>
          <w:divBdr>
            <w:top w:val="none" w:sz="0" w:space="0" w:color="auto"/>
            <w:left w:val="none" w:sz="0" w:space="0" w:color="auto"/>
            <w:bottom w:val="none" w:sz="0" w:space="0" w:color="auto"/>
            <w:right w:val="none" w:sz="0" w:space="0" w:color="auto"/>
          </w:divBdr>
          <w:divsChild>
            <w:div w:id="209488825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51102929">
      <w:bodyDiv w:val="1"/>
      <w:marLeft w:val="0"/>
      <w:marRight w:val="0"/>
      <w:marTop w:val="0"/>
      <w:marBottom w:val="0"/>
      <w:divBdr>
        <w:top w:val="none" w:sz="0" w:space="0" w:color="auto"/>
        <w:left w:val="none" w:sz="0" w:space="0" w:color="auto"/>
        <w:bottom w:val="none" w:sz="0" w:space="0" w:color="auto"/>
        <w:right w:val="none" w:sz="0" w:space="0" w:color="auto"/>
      </w:divBdr>
      <w:divsChild>
        <w:div w:id="1400516894">
          <w:marLeft w:val="3450"/>
          <w:marRight w:val="150"/>
          <w:marTop w:val="0"/>
          <w:marBottom w:val="0"/>
          <w:divBdr>
            <w:top w:val="none" w:sz="0" w:space="0" w:color="auto"/>
            <w:left w:val="none" w:sz="0" w:space="0" w:color="auto"/>
            <w:bottom w:val="none" w:sz="0" w:space="0" w:color="auto"/>
            <w:right w:val="none" w:sz="0" w:space="0" w:color="auto"/>
          </w:divBdr>
          <w:divsChild>
            <w:div w:id="25660084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82679942">
      <w:bodyDiv w:val="1"/>
      <w:marLeft w:val="0"/>
      <w:marRight w:val="0"/>
      <w:marTop w:val="0"/>
      <w:marBottom w:val="0"/>
      <w:divBdr>
        <w:top w:val="none" w:sz="0" w:space="0" w:color="auto"/>
        <w:left w:val="none" w:sz="0" w:space="0" w:color="auto"/>
        <w:bottom w:val="none" w:sz="0" w:space="0" w:color="auto"/>
        <w:right w:val="none" w:sz="0" w:space="0" w:color="auto"/>
      </w:divBdr>
      <w:divsChild>
        <w:div w:id="510803591">
          <w:marLeft w:val="0"/>
          <w:marRight w:val="0"/>
          <w:marTop w:val="180"/>
          <w:marBottom w:val="0"/>
          <w:divBdr>
            <w:top w:val="none" w:sz="0" w:space="0" w:color="auto"/>
            <w:left w:val="none" w:sz="0" w:space="0" w:color="auto"/>
            <w:bottom w:val="none" w:sz="0" w:space="0" w:color="auto"/>
            <w:right w:val="none" w:sz="0" w:space="0" w:color="auto"/>
          </w:divBdr>
          <w:divsChild>
            <w:div w:id="255872610">
              <w:marLeft w:val="0"/>
              <w:marRight w:val="0"/>
              <w:marTop w:val="0"/>
              <w:marBottom w:val="0"/>
              <w:divBdr>
                <w:top w:val="none" w:sz="0" w:space="0" w:color="auto"/>
                <w:left w:val="none" w:sz="0" w:space="0" w:color="auto"/>
                <w:bottom w:val="none" w:sz="0" w:space="0" w:color="auto"/>
                <w:right w:val="none" w:sz="0" w:space="0" w:color="auto"/>
              </w:divBdr>
              <w:divsChild>
                <w:div w:id="837697387">
                  <w:marLeft w:val="2100"/>
                  <w:marRight w:val="0"/>
                  <w:marTop w:val="0"/>
                  <w:marBottom w:val="0"/>
                  <w:divBdr>
                    <w:top w:val="none" w:sz="0" w:space="0" w:color="auto"/>
                    <w:left w:val="none" w:sz="0" w:space="0" w:color="auto"/>
                    <w:bottom w:val="none" w:sz="0" w:space="0" w:color="auto"/>
                    <w:right w:val="none" w:sz="0" w:space="0" w:color="auto"/>
                  </w:divBdr>
                  <w:divsChild>
                    <w:div w:id="10051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88477">
      <w:bodyDiv w:val="1"/>
      <w:marLeft w:val="0"/>
      <w:marRight w:val="0"/>
      <w:marTop w:val="0"/>
      <w:marBottom w:val="0"/>
      <w:divBdr>
        <w:top w:val="none" w:sz="0" w:space="0" w:color="auto"/>
        <w:left w:val="none" w:sz="0" w:space="0" w:color="auto"/>
        <w:bottom w:val="none" w:sz="0" w:space="0" w:color="auto"/>
        <w:right w:val="none" w:sz="0" w:space="0" w:color="auto"/>
      </w:divBdr>
      <w:divsChild>
        <w:div w:id="1199778955">
          <w:marLeft w:val="0"/>
          <w:marRight w:val="0"/>
          <w:marTop w:val="180"/>
          <w:marBottom w:val="0"/>
          <w:divBdr>
            <w:top w:val="none" w:sz="0" w:space="0" w:color="auto"/>
            <w:left w:val="none" w:sz="0" w:space="0" w:color="auto"/>
            <w:bottom w:val="none" w:sz="0" w:space="0" w:color="auto"/>
            <w:right w:val="none" w:sz="0" w:space="0" w:color="auto"/>
          </w:divBdr>
          <w:divsChild>
            <w:div w:id="1285893248">
              <w:marLeft w:val="0"/>
              <w:marRight w:val="0"/>
              <w:marTop w:val="0"/>
              <w:marBottom w:val="0"/>
              <w:divBdr>
                <w:top w:val="none" w:sz="0" w:space="0" w:color="auto"/>
                <w:left w:val="none" w:sz="0" w:space="0" w:color="auto"/>
                <w:bottom w:val="none" w:sz="0" w:space="0" w:color="auto"/>
                <w:right w:val="none" w:sz="0" w:space="0" w:color="auto"/>
              </w:divBdr>
              <w:divsChild>
                <w:div w:id="498931492">
                  <w:marLeft w:val="2100"/>
                  <w:marRight w:val="0"/>
                  <w:marTop w:val="0"/>
                  <w:marBottom w:val="0"/>
                  <w:divBdr>
                    <w:top w:val="none" w:sz="0" w:space="0" w:color="auto"/>
                    <w:left w:val="none" w:sz="0" w:space="0" w:color="auto"/>
                    <w:bottom w:val="none" w:sz="0" w:space="0" w:color="auto"/>
                    <w:right w:val="none" w:sz="0" w:space="0" w:color="auto"/>
                  </w:divBdr>
                  <w:divsChild>
                    <w:div w:id="161239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5407">
      <w:bodyDiv w:val="1"/>
      <w:marLeft w:val="0"/>
      <w:marRight w:val="0"/>
      <w:marTop w:val="0"/>
      <w:marBottom w:val="0"/>
      <w:divBdr>
        <w:top w:val="none" w:sz="0" w:space="0" w:color="auto"/>
        <w:left w:val="none" w:sz="0" w:space="0" w:color="auto"/>
        <w:bottom w:val="none" w:sz="0" w:space="0" w:color="auto"/>
        <w:right w:val="none" w:sz="0" w:space="0" w:color="auto"/>
      </w:divBdr>
      <w:divsChild>
        <w:div w:id="2041008052">
          <w:marLeft w:val="3450"/>
          <w:marRight w:val="150"/>
          <w:marTop w:val="0"/>
          <w:marBottom w:val="0"/>
          <w:divBdr>
            <w:top w:val="none" w:sz="0" w:space="0" w:color="auto"/>
            <w:left w:val="none" w:sz="0" w:space="0" w:color="auto"/>
            <w:bottom w:val="none" w:sz="0" w:space="0" w:color="auto"/>
            <w:right w:val="none" w:sz="0" w:space="0" w:color="auto"/>
          </w:divBdr>
          <w:divsChild>
            <w:div w:id="1318848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406613477">
      <w:bodyDiv w:val="1"/>
      <w:marLeft w:val="0"/>
      <w:marRight w:val="0"/>
      <w:marTop w:val="0"/>
      <w:marBottom w:val="0"/>
      <w:divBdr>
        <w:top w:val="none" w:sz="0" w:space="0" w:color="auto"/>
        <w:left w:val="none" w:sz="0" w:space="0" w:color="auto"/>
        <w:bottom w:val="none" w:sz="0" w:space="0" w:color="auto"/>
        <w:right w:val="none" w:sz="0" w:space="0" w:color="auto"/>
      </w:divBdr>
      <w:divsChild>
        <w:div w:id="595751663">
          <w:marLeft w:val="0"/>
          <w:marRight w:val="240"/>
          <w:marTop w:val="0"/>
          <w:marBottom w:val="0"/>
          <w:divBdr>
            <w:top w:val="single" w:sz="2" w:space="0" w:color="C9C9C9"/>
            <w:left w:val="single" w:sz="6" w:space="0" w:color="C9C9C9"/>
            <w:bottom w:val="single" w:sz="6" w:space="0" w:color="C9C9C9"/>
            <w:right w:val="single" w:sz="6" w:space="0" w:color="C9C9C9"/>
          </w:divBdr>
        </w:div>
      </w:divsChild>
    </w:div>
    <w:div w:id="1410808012">
      <w:bodyDiv w:val="1"/>
      <w:marLeft w:val="0"/>
      <w:marRight w:val="0"/>
      <w:marTop w:val="0"/>
      <w:marBottom w:val="0"/>
      <w:divBdr>
        <w:top w:val="none" w:sz="0" w:space="0" w:color="auto"/>
        <w:left w:val="none" w:sz="0" w:space="0" w:color="auto"/>
        <w:bottom w:val="none" w:sz="0" w:space="0" w:color="auto"/>
        <w:right w:val="none" w:sz="0" w:space="0" w:color="auto"/>
      </w:divBdr>
      <w:divsChild>
        <w:div w:id="67849484">
          <w:marLeft w:val="0"/>
          <w:marRight w:val="0"/>
          <w:marTop w:val="180"/>
          <w:marBottom w:val="0"/>
          <w:divBdr>
            <w:top w:val="none" w:sz="0" w:space="0" w:color="auto"/>
            <w:left w:val="none" w:sz="0" w:space="0" w:color="auto"/>
            <w:bottom w:val="none" w:sz="0" w:space="0" w:color="auto"/>
            <w:right w:val="none" w:sz="0" w:space="0" w:color="auto"/>
          </w:divBdr>
          <w:divsChild>
            <w:div w:id="74861073">
              <w:marLeft w:val="0"/>
              <w:marRight w:val="0"/>
              <w:marTop w:val="0"/>
              <w:marBottom w:val="0"/>
              <w:divBdr>
                <w:top w:val="none" w:sz="0" w:space="0" w:color="auto"/>
                <w:left w:val="none" w:sz="0" w:space="0" w:color="auto"/>
                <w:bottom w:val="none" w:sz="0" w:space="0" w:color="auto"/>
                <w:right w:val="none" w:sz="0" w:space="0" w:color="auto"/>
              </w:divBdr>
              <w:divsChild>
                <w:div w:id="832575096">
                  <w:marLeft w:val="1410"/>
                  <w:marRight w:val="0"/>
                  <w:marTop w:val="0"/>
                  <w:marBottom w:val="0"/>
                  <w:divBdr>
                    <w:top w:val="none" w:sz="0" w:space="0" w:color="auto"/>
                    <w:left w:val="none" w:sz="0" w:space="0" w:color="auto"/>
                    <w:bottom w:val="none" w:sz="0" w:space="0" w:color="auto"/>
                    <w:right w:val="none" w:sz="0" w:space="0" w:color="auto"/>
                  </w:divBdr>
                  <w:divsChild>
                    <w:div w:id="620762969">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297">
      <w:bodyDiv w:val="1"/>
      <w:marLeft w:val="0"/>
      <w:marRight w:val="0"/>
      <w:marTop w:val="0"/>
      <w:marBottom w:val="0"/>
      <w:divBdr>
        <w:top w:val="none" w:sz="0" w:space="0" w:color="auto"/>
        <w:left w:val="none" w:sz="0" w:space="0" w:color="auto"/>
        <w:bottom w:val="none" w:sz="0" w:space="0" w:color="auto"/>
        <w:right w:val="none" w:sz="0" w:space="0" w:color="auto"/>
      </w:divBdr>
      <w:divsChild>
        <w:div w:id="849175958">
          <w:marLeft w:val="0"/>
          <w:marRight w:val="0"/>
          <w:marTop w:val="180"/>
          <w:marBottom w:val="0"/>
          <w:divBdr>
            <w:top w:val="none" w:sz="0" w:space="0" w:color="auto"/>
            <w:left w:val="none" w:sz="0" w:space="0" w:color="auto"/>
            <w:bottom w:val="none" w:sz="0" w:space="0" w:color="auto"/>
            <w:right w:val="none" w:sz="0" w:space="0" w:color="auto"/>
          </w:divBdr>
          <w:divsChild>
            <w:div w:id="917128285">
              <w:marLeft w:val="0"/>
              <w:marRight w:val="0"/>
              <w:marTop w:val="0"/>
              <w:marBottom w:val="0"/>
              <w:divBdr>
                <w:top w:val="none" w:sz="0" w:space="0" w:color="auto"/>
                <w:left w:val="none" w:sz="0" w:space="0" w:color="auto"/>
                <w:bottom w:val="none" w:sz="0" w:space="0" w:color="auto"/>
                <w:right w:val="none" w:sz="0" w:space="0" w:color="auto"/>
              </w:divBdr>
              <w:divsChild>
                <w:div w:id="2076928579">
                  <w:marLeft w:val="2100"/>
                  <w:marRight w:val="0"/>
                  <w:marTop w:val="0"/>
                  <w:marBottom w:val="0"/>
                  <w:divBdr>
                    <w:top w:val="none" w:sz="0" w:space="0" w:color="auto"/>
                    <w:left w:val="none" w:sz="0" w:space="0" w:color="auto"/>
                    <w:bottom w:val="none" w:sz="0" w:space="0" w:color="auto"/>
                    <w:right w:val="none" w:sz="0" w:space="0" w:color="auto"/>
                  </w:divBdr>
                  <w:divsChild>
                    <w:div w:id="3503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887460">
      <w:bodyDiv w:val="1"/>
      <w:marLeft w:val="0"/>
      <w:marRight w:val="0"/>
      <w:marTop w:val="0"/>
      <w:marBottom w:val="0"/>
      <w:divBdr>
        <w:top w:val="none" w:sz="0" w:space="0" w:color="auto"/>
        <w:left w:val="none" w:sz="0" w:space="0" w:color="auto"/>
        <w:bottom w:val="none" w:sz="0" w:space="0" w:color="auto"/>
        <w:right w:val="none" w:sz="0" w:space="0" w:color="auto"/>
      </w:divBdr>
      <w:divsChild>
        <w:div w:id="841240704">
          <w:marLeft w:val="1152"/>
          <w:marRight w:val="0"/>
          <w:marTop w:val="0"/>
          <w:marBottom w:val="0"/>
          <w:divBdr>
            <w:top w:val="none" w:sz="0" w:space="0" w:color="auto"/>
            <w:left w:val="none" w:sz="0" w:space="0" w:color="auto"/>
            <w:bottom w:val="none" w:sz="0" w:space="0" w:color="auto"/>
            <w:right w:val="none" w:sz="0" w:space="0" w:color="auto"/>
          </w:divBdr>
          <w:divsChild>
            <w:div w:id="313292216">
              <w:marLeft w:val="576"/>
              <w:marRight w:val="0"/>
              <w:marTop w:val="0"/>
              <w:marBottom w:val="0"/>
              <w:divBdr>
                <w:top w:val="none" w:sz="0" w:space="0" w:color="auto"/>
                <w:left w:val="none" w:sz="0" w:space="0" w:color="auto"/>
                <w:bottom w:val="none" w:sz="0" w:space="0" w:color="auto"/>
                <w:right w:val="none" w:sz="0" w:space="0" w:color="auto"/>
              </w:divBdr>
            </w:div>
            <w:div w:id="782530064">
              <w:marLeft w:val="576"/>
              <w:marRight w:val="0"/>
              <w:marTop w:val="0"/>
              <w:marBottom w:val="0"/>
              <w:divBdr>
                <w:top w:val="none" w:sz="0" w:space="0" w:color="auto"/>
                <w:left w:val="none" w:sz="0" w:space="0" w:color="auto"/>
                <w:bottom w:val="none" w:sz="0" w:space="0" w:color="auto"/>
                <w:right w:val="none" w:sz="0" w:space="0" w:color="auto"/>
              </w:divBdr>
            </w:div>
            <w:div w:id="1684013514">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 w:id="1468666279">
      <w:bodyDiv w:val="1"/>
      <w:marLeft w:val="0"/>
      <w:marRight w:val="0"/>
      <w:marTop w:val="0"/>
      <w:marBottom w:val="0"/>
      <w:divBdr>
        <w:top w:val="none" w:sz="0" w:space="0" w:color="auto"/>
        <w:left w:val="none" w:sz="0" w:space="0" w:color="auto"/>
        <w:bottom w:val="none" w:sz="0" w:space="0" w:color="auto"/>
        <w:right w:val="none" w:sz="0" w:space="0" w:color="auto"/>
      </w:divBdr>
      <w:divsChild>
        <w:div w:id="831603152">
          <w:marLeft w:val="3450"/>
          <w:marRight w:val="150"/>
          <w:marTop w:val="0"/>
          <w:marBottom w:val="0"/>
          <w:divBdr>
            <w:top w:val="none" w:sz="0" w:space="0" w:color="auto"/>
            <w:left w:val="none" w:sz="0" w:space="0" w:color="auto"/>
            <w:bottom w:val="none" w:sz="0" w:space="0" w:color="auto"/>
            <w:right w:val="none" w:sz="0" w:space="0" w:color="auto"/>
          </w:divBdr>
          <w:divsChild>
            <w:div w:id="173083785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35532670">
      <w:bodyDiv w:val="1"/>
      <w:marLeft w:val="0"/>
      <w:marRight w:val="0"/>
      <w:marTop w:val="0"/>
      <w:marBottom w:val="0"/>
      <w:divBdr>
        <w:top w:val="none" w:sz="0" w:space="0" w:color="auto"/>
        <w:left w:val="none" w:sz="0" w:space="0" w:color="auto"/>
        <w:bottom w:val="none" w:sz="0" w:space="0" w:color="auto"/>
        <w:right w:val="none" w:sz="0" w:space="0" w:color="auto"/>
      </w:divBdr>
      <w:divsChild>
        <w:div w:id="2002804999">
          <w:marLeft w:val="0"/>
          <w:marRight w:val="240"/>
          <w:marTop w:val="0"/>
          <w:marBottom w:val="0"/>
          <w:divBdr>
            <w:top w:val="single" w:sz="2" w:space="0" w:color="C9C9C9"/>
            <w:left w:val="single" w:sz="6" w:space="0" w:color="C9C9C9"/>
            <w:bottom w:val="single" w:sz="6" w:space="0" w:color="C9C9C9"/>
            <w:right w:val="single" w:sz="6" w:space="0" w:color="C9C9C9"/>
          </w:divBdr>
        </w:div>
      </w:divsChild>
    </w:div>
    <w:div w:id="1550722533">
      <w:bodyDiv w:val="1"/>
      <w:marLeft w:val="0"/>
      <w:marRight w:val="0"/>
      <w:marTop w:val="0"/>
      <w:marBottom w:val="0"/>
      <w:divBdr>
        <w:top w:val="none" w:sz="0" w:space="0" w:color="auto"/>
        <w:left w:val="none" w:sz="0" w:space="0" w:color="auto"/>
        <w:bottom w:val="none" w:sz="0" w:space="0" w:color="auto"/>
        <w:right w:val="none" w:sz="0" w:space="0" w:color="auto"/>
      </w:divBdr>
      <w:divsChild>
        <w:div w:id="2132244310">
          <w:marLeft w:val="3450"/>
          <w:marRight w:val="150"/>
          <w:marTop w:val="0"/>
          <w:marBottom w:val="0"/>
          <w:divBdr>
            <w:top w:val="none" w:sz="0" w:space="0" w:color="auto"/>
            <w:left w:val="none" w:sz="0" w:space="0" w:color="auto"/>
            <w:bottom w:val="none" w:sz="0" w:space="0" w:color="auto"/>
            <w:right w:val="none" w:sz="0" w:space="0" w:color="auto"/>
          </w:divBdr>
          <w:divsChild>
            <w:div w:id="61914440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52035026">
      <w:bodyDiv w:val="1"/>
      <w:marLeft w:val="0"/>
      <w:marRight w:val="0"/>
      <w:marTop w:val="0"/>
      <w:marBottom w:val="0"/>
      <w:divBdr>
        <w:top w:val="none" w:sz="0" w:space="0" w:color="auto"/>
        <w:left w:val="none" w:sz="0" w:space="0" w:color="auto"/>
        <w:bottom w:val="none" w:sz="0" w:space="0" w:color="auto"/>
        <w:right w:val="none" w:sz="0" w:space="0" w:color="auto"/>
      </w:divBdr>
      <w:divsChild>
        <w:div w:id="1577321671">
          <w:marLeft w:val="3450"/>
          <w:marRight w:val="150"/>
          <w:marTop w:val="0"/>
          <w:marBottom w:val="0"/>
          <w:divBdr>
            <w:top w:val="none" w:sz="0" w:space="0" w:color="auto"/>
            <w:left w:val="none" w:sz="0" w:space="0" w:color="auto"/>
            <w:bottom w:val="none" w:sz="0" w:space="0" w:color="auto"/>
            <w:right w:val="none" w:sz="0" w:space="0" w:color="auto"/>
          </w:divBdr>
          <w:divsChild>
            <w:div w:id="7416795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57668955">
      <w:bodyDiv w:val="1"/>
      <w:marLeft w:val="0"/>
      <w:marRight w:val="0"/>
      <w:marTop w:val="0"/>
      <w:marBottom w:val="0"/>
      <w:divBdr>
        <w:top w:val="none" w:sz="0" w:space="0" w:color="auto"/>
        <w:left w:val="none" w:sz="0" w:space="0" w:color="auto"/>
        <w:bottom w:val="none" w:sz="0" w:space="0" w:color="auto"/>
        <w:right w:val="none" w:sz="0" w:space="0" w:color="auto"/>
      </w:divBdr>
      <w:divsChild>
        <w:div w:id="2031753904">
          <w:marLeft w:val="3450"/>
          <w:marRight w:val="150"/>
          <w:marTop w:val="0"/>
          <w:marBottom w:val="0"/>
          <w:divBdr>
            <w:top w:val="none" w:sz="0" w:space="0" w:color="auto"/>
            <w:left w:val="none" w:sz="0" w:space="0" w:color="auto"/>
            <w:bottom w:val="none" w:sz="0" w:space="0" w:color="auto"/>
            <w:right w:val="none" w:sz="0" w:space="0" w:color="auto"/>
          </w:divBdr>
          <w:divsChild>
            <w:div w:id="188039066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90381744">
      <w:bodyDiv w:val="1"/>
      <w:marLeft w:val="0"/>
      <w:marRight w:val="0"/>
      <w:marTop w:val="0"/>
      <w:marBottom w:val="0"/>
      <w:divBdr>
        <w:top w:val="none" w:sz="0" w:space="0" w:color="auto"/>
        <w:left w:val="none" w:sz="0" w:space="0" w:color="auto"/>
        <w:bottom w:val="none" w:sz="0" w:space="0" w:color="auto"/>
        <w:right w:val="none" w:sz="0" w:space="0" w:color="auto"/>
      </w:divBdr>
      <w:divsChild>
        <w:div w:id="1892375868">
          <w:marLeft w:val="3450"/>
          <w:marRight w:val="150"/>
          <w:marTop w:val="0"/>
          <w:marBottom w:val="0"/>
          <w:divBdr>
            <w:top w:val="none" w:sz="0" w:space="0" w:color="auto"/>
            <w:left w:val="none" w:sz="0" w:space="0" w:color="auto"/>
            <w:bottom w:val="none" w:sz="0" w:space="0" w:color="auto"/>
            <w:right w:val="none" w:sz="0" w:space="0" w:color="auto"/>
          </w:divBdr>
          <w:divsChild>
            <w:div w:id="112631576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02687352">
      <w:bodyDiv w:val="1"/>
      <w:marLeft w:val="0"/>
      <w:marRight w:val="0"/>
      <w:marTop w:val="0"/>
      <w:marBottom w:val="0"/>
      <w:divBdr>
        <w:top w:val="none" w:sz="0" w:space="0" w:color="auto"/>
        <w:left w:val="none" w:sz="0" w:space="0" w:color="auto"/>
        <w:bottom w:val="none" w:sz="0" w:space="0" w:color="auto"/>
        <w:right w:val="none" w:sz="0" w:space="0" w:color="auto"/>
      </w:divBdr>
      <w:divsChild>
        <w:div w:id="1471093094">
          <w:marLeft w:val="3450"/>
          <w:marRight w:val="150"/>
          <w:marTop w:val="0"/>
          <w:marBottom w:val="0"/>
          <w:divBdr>
            <w:top w:val="none" w:sz="0" w:space="0" w:color="auto"/>
            <w:left w:val="none" w:sz="0" w:space="0" w:color="auto"/>
            <w:bottom w:val="none" w:sz="0" w:space="0" w:color="auto"/>
            <w:right w:val="none" w:sz="0" w:space="0" w:color="auto"/>
          </w:divBdr>
          <w:divsChild>
            <w:div w:id="193439010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14897644">
      <w:bodyDiv w:val="1"/>
      <w:marLeft w:val="0"/>
      <w:marRight w:val="0"/>
      <w:marTop w:val="0"/>
      <w:marBottom w:val="0"/>
      <w:divBdr>
        <w:top w:val="none" w:sz="0" w:space="0" w:color="auto"/>
        <w:left w:val="none" w:sz="0" w:space="0" w:color="auto"/>
        <w:bottom w:val="none" w:sz="0" w:space="0" w:color="auto"/>
        <w:right w:val="none" w:sz="0" w:space="0" w:color="auto"/>
      </w:divBdr>
      <w:divsChild>
        <w:div w:id="2099405596">
          <w:marLeft w:val="3450"/>
          <w:marRight w:val="150"/>
          <w:marTop w:val="0"/>
          <w:marBottom w:val="0"/>
          <w:divBdr>
            <w:top w:val="none" w:sz="0" w:space="0" w:color="auto"/>
            <w:left w:val="none" w:sz="0" w:space="0" w:color="auto"/>
            <w:bottom w:val="none" w:sz="0" w:space="0" w:color="auto"/>
            <w:right w:val="none" w:sz="0" w:space="0" w:color="auto"/>
          </w:divBdr>
          <w:divsChild>
            <w:div w:id="12355507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32587882">
      <w:bodyDiv w:val="1"/>
      <w:marLeft w:val="0"/>
      <w:marRight w:val="0"/>
      <w:marTop w:val="0"/>
      <w:marBottom w:val="0"/>
      <w:divBdr>
        <w:top w:val="none" w:sz="0" w:space="0" w:color="auto"/>
        <w:left w:val="none" w:sz="0" w:space="0" w:color="auto"/>
        <w:bottom w:val="none" w:sz="0" w:space="0" w:color="auto"/>
        <w:right w:val="none" w:sz="0" w:space="0" w:color="auto"/>
      </w:divBdr>
      <w:divsChild>
        <w:div w:id="235896153">
          <w:marLeft w:val="3450"/>
          <w:marRight w:val="150"/>
          <w:marTop w:val="0"/>
          <w:marBottom w:val="0"/>
          <w:divBdr>
            <w:top w:val="none" w:sz="0" w:space="0" w:color="auto"/>
            <w:left w:val="none" w:sz="0" w:space="0" w:color="auto"/>
            <w:bottom w:val="none" w:sz="0" w:space="0" w:color="auto"/>
            <w:right w:val="none" w:sz="0" w:space="0" w:color="auto"/>
          </w:divBdr>
          <w:divsChild>
            <w:div w:id="155380452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34797497">
      <w:bodyDiv w:val="1"/>
      <w:marLeft w:val="0"/>
      <w:marRight w:val="0"/>
      <w:marTop w:val="0"/>
      <w:marBottom w:val="0"/>
      <w:divBdr>
        <w:top w:val="none" w:sz="0" w:space="0" w:color="auto"/>
        <w:left w:val="none" w:sz="0" w:space="0" w:color="auto"/>
        <w:bottom w:val="none" w:sz="0" w:space="0" w:color="auto"/>
        <w:right w:val="none" w:sz="0" w:space="0" w:color="auto"/>
      </w:divBdr>
      <w:divsChild>
        <w:div w:id="44331185">
          <w:marLeft w:val="0"/>
          <w:marRight w:val="0"/>
          <w:marTop w:val="180"/>
          <w:marBottom w:val="0"/>
          <w:divBdr>
            <w:top w:val="none" w:sz="0" w:space="0" w:color="auto"/>
            <w:left w:val="none" w:sz="0" w:space="0" w:color="auto"/>
            <w:bottom w:val="none" w:sz="0" w:space="0" w:color="auto"/>
            <w:right w:val="none" w:sz="0" w:space="0" w:color="auto"/>
          </w:divBdr>
          <w:divsChild>
            <w:div w:id="715469541">
              <w:marLeft w:val="0"/>
              <w:marRight w:val="0"/>
              <w:marTop w:val="0"/>
              <w:marBottom w:val="0"/>
              <w:divBdr>
                <w:top w:val="none" w:sz="0" w:space="0" w:color="auto"/>
                <w:left w:val="none" w:sz="0" w:space="0" w:color="auto"/>
                <w:bottom w:val="none" w:sz="0" w:space="0" w:color="auto"/>
                <w:right w:val="none" w:sz="0" w:space="0" w:color="auto"/>
              </w:divBdr>
              <w:divsChild>
                <w:div w:id="2030795719">
                  <w:marLeft w:val="2100"/>
                  <w:marRight w:val="0"/>
                  <w:marTop w:val="0"/>
                  <w:marBottom w:val="0"/>
                  <w:divBdr>
                    <w:top w:val="none" w:sz="0" w:space="0" w:color="auto"/>
                    <w:left w:val="none" w:sz="0" w:space="0" w:color="auto"/>
                    <w:bottom w:val="none" w:sz="0" w:space="0" w:color="auto"/>
                    <w:right w:val="none" w:sz="0" w:space="0" w:color="auto"/>
                  </w:divBdr>
                  <w:divsChild>
                    <w:div w:id="3295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251405">
      <w:bodyDiv w:val="1"/>
      <w:marLeft w:val="0"/>
      <w:marRight w:val="0"/>
      <w:marTop w:val="0"/>
      <w:marBottom w:val="0"/>
      <w:divBdr>
        <w:top w:val="none" w:sz="0" w:space="0" w:color="auto"/>
        <w:left w:val="none" w:sz="0" w:space="0" w:color="auto"/>
        <w:bottom w:val="none" w:sz="0" w:space="0" w:color="auto"/>
        <w:right w:val="none" w:sz="0" w:space="0" w:color="auto"/>
      </w:divBdr>
      <w:divsChild>
        <w:div w:id="1120807741">
          <w:marLeft w:val="0"/>
          <w:marRight w:val="0"/>
          <w:marTop w:val="60"/>
          <w:marBottom w:val="105"/>
          <w:divBdr>
            <w:top w:val="none" w:sz="0" w:space="0" w:color="auto"/>
            <w:left w:val="none" w:sz="0" w:space="0" w:color="auto"/>
            <w:bottom w:val="none" w:sz="0" w:space="0" w:color="auto"/>
            <w:right w:val="none" w:sz="0" w:space="0" w:color="auto"/>
          </w:divBdr>
          <w:divsChild>
            <w:div w:id="1409501574">
              <w:marLeft w:val="0"/>
              <w:marRight w:val="0"/>
              <w:marTop w:val="0"/>
              <w:marBottom w:val="0"/>
              <w:divBdr>
                <w:top w:val="none" w:sz="0" w:space="0" w:color="auto"/>
                <w:left w:val="none" w:sz="0" w:space="0" w:color="auto"/>
                <w:bottom w:val="none" w:sz="0" w:space="0" w:color="auto"/>
                <w:right w:val="none" w:sz="0" w:space="0" w:color="auto"/>
              </w:divBdr>
              <w:divsChild>
                <w:div w:id="2059163983">
                  <w:marLeft w:val="0"/>
                  <w:marRight w:val="0"/>
                  <w:marTop w:val="0"/>
                  <w:marBottom w:val="0"/>
                  <w:divBdr>
                    <w:top w:val="none" w:sz="0" w:space="0" w:color="auto"/>
                    <w:left w:val="none" w:sz="0" w:space="0" w:color="auto"/>
                    <w:bottom w:val="none" w:sz="0" w:space="0" w:color="auto"/>
                    <w:right w:val="none" w:sz="0" w:space="0" w:color="auto"/>
                  </w:divBdr>
                  <w:divsChild>
                    <w:div w:id="1101997996">
                      <w:marLeft w:val="0"/>
                      <w:marRight w:val="0"/>
                      <w:marTop w:val="0"/>
                      <w:marBottom w:val="0"/>
                      <w:divBdr>
                        <w:top w:val="none" w:sz="0" w:space="0" w:color="auto"/>
                        <w:left w:val="none" w:sz="0" w:space="0" w:color="auto"/>
                        <w:bottom w:val="none" w:sz="0" w:space="0" w:color="auto"/>
                        <w:right w:val="none" w:sz="0" w:space="0" w:color="auto"/>
                      </w:divBdr>
                      <w:divsChild>
                        <w:div w:id="18877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253828">
      <w:bodyDiv w:val="1"/>
      <w:marLeft w:val="0"/>
      <w:marRight w:val="0"/>
      <w:marTop w:val="0"/>
      <w:marBottom w:val="0"/>
      <w:divBdr>
        <w:top w:val="none" w:sz="0" w:space="0" w:color="auto"/>
        <w:left w:val="none" w:sz="0" w:space="0" w:color="auto"/>
        <w:bottom w:val="none" w:sz="0" w:space="0" w:color="auto"/>
        <w:right w:val="none" w:sz="0" w:space="0" w:color="auto"/>
      </w:divBdr>
      <w:divsChild>
        <w:div w:id="1660814612">
          <w:marLeft w:val="1440"/>
          <w:marRight w:val="0"/>
          <w:marTop w:val="0"/>
          <w:marBottom w:val="0"/>
          <w:divBdr>
            <w:top w:val="none" w:sz="0" w:space="0" w:color="auto"/>
            <w:left w:val="none" w:sz="0" w:space="0" w:color="auto"/>
            <w:bottom w:val="none" w:sz="0" w:space="0" w:color="auto"/>
            <w:right w:val="none" w:sz="0" w:space="0" w:color="auto"/>
          </w:divBdr>
          <w:divsChild>
            <w:div w:id="158275899">
              <w:marLeft w:val="0"/>
              <w:marRight w:val="0"/>
              <w:marTop w:val="0"/>
              <w:marBottom w:val="0"/>
              <w:divBdr>
                <w:top w:val="none" w:sz="0" w:space="0" w:color="auto"/>
                <w:left w:val="none" w:sz="0" w:space="0" w:color="auto"/>
                <w:bottom w:val="none" w:sz="0" w:space="0" w:color="auto"/>
                <w:right w:val="none" w:sz="0" w:space="0" w:color="auto"/>
              </w:divBdr>
            </w:div>
            <w:div w:id="1958370873">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 w:id="1678656234">
      <w:bodyDiv w:val="1"/>
      <w:marLeft w:val="0"/>
      <w:marRight w:val="0"/>
      <w:marTop w:val="0"/>
      <w:marBottom w:val="0"/>
      <w:divBdr>
        <w:top w:val="none" w:sz="0" w:space="0" w:color="auto"/>
        <w:left w:val="none" w:sz="0" w:space="0" w:color="auto"/>
        <w:bottom w:val="none" w:sz="0" w:space="0" w:color="auto"/>
        <w:right w:val="none" w:sz="0" w:space="0" w:color="auto"/>
      </w:divBdr>
      <w:divsChild>
        <w:div w:id="1681466760">
          <w:marLeft w:val="3450"/>
          <w:marRight w:val="150"/>
          <w:marTop w:val="0"/>
          <w:marBottom w:val="0"/>
          <w:divBdr>
            <w:top w:val="none" w:sz="0" w:space="0" w:color="auto"/>
            <w:left w:val="none" w:sz="0" w:space="0" w:color="auto"/>
            <w:bottom w:val="none" w:sz="0" w:space="0" w:color="auto"/>
            <w:right w:val="none" w:sz="0" w:space="0" w:color="auto"/>
          </w:divBdr>
          <w:divsChild>
            <w:div w:id="90390469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80040673">
      <w:bodyDiv w:val="1"/>
      <w:marLeft w:val="0"/>
      <w:marRight w:val="0"/>
      <w:marTop w:val="100"/>
      <w:marBottom w:val="100"/>
      <w:divBdr>
        <w:top w:val="none" w:sz="0" w:space="0" w:color="auto"/>
        <w:left w:val="none" w:sz="0" w:space="0" w:color="auto"/>
        <w:bottom w:val="none" w:sz="0" w:space="0" w:color="auto"/>
        <w:right w:val="none" w:sz="0" w:space="0" w:color="auto"/>
      </w:divBdr>
      <w:divsChild>
        <w:div w:id="1718704460">
          <w:marLeft w:val="0"/>
          <w:marRight w:val="0"/>
          <w:marTop w:val="0"/>
          <w:marBottom w:val="0"/>
          <w:divBdr>
            <w:top w:val="none" w:sz="0" w:space="0" w:color="auto"/>
            <w:left w:val="none" w:sz="0" w:space="0" w:color="auto"/>
            <w:bottom w:val="single" w:sz="6" w:space="0" w:color="AFC4BF"/>
            <w:right w:val="none" w:sz="0" w:space="0" w:color="auto"/>
          </w:divBdr>
        </w:div>
      </w:divsChild>
    </w:div>
    <w:div w:id="1721780303">
      <w:bodyDiv w:val="1"/>
      <w:marLeft w:val="0"/>
      <w:marRight w:val="0"/>
      <w:marTop w:val="0"/>
      <w:marBottom w:val="0"/>
      <w:divBdr>
        <w:top w:val="none" w:sz="0" w:space="0" w:color="auto"/>
        <w:left w:val="none" w:sz="0" w:space="0" w:color="auto"/>
        <w:bottom w:val="none" w:sz="0" w:space="0" w:color="auto"/>
        <w:right w:val="none" w:sz="0" w:space="0" w:color="auto"/>
      </w:divBdr>
      <w:divsChild>
        <w:div w:id="1458333145">
          <w:marLeft w:val="0"/>
          <w:marRight w:val="0"/>
          <w:marTop w:val="180"/>
          <w:marBottom w:val="0"/>
          <w:divBdr>
            <w:top w:val="none" w:sz="0" w:space="0" w:color="auto"/>
            <w:left w:val="none" w:sz="0" w:space="0" w:color="auto"/>
            <w:bottom w:val="none" w:sz="0" w:space="0" w:color="auto"/>
            <w:right w:val="none" w:sz="0" w:space="0" w:color="auto"/>
          </w:divBdr>
          <w:divsChild>
            <w:div w:id="551116422">
              <w:marLeft w:val="0"/>
              <w:marRight w:val="0"/>
              <w:marTop w:val="0"/>
              <w:marBottom w:val="0"/>
              <w:divBdr>
                <w:top w:val="none" w:sz="0" w:space="0" w:color="auto"/>
                <w:left w:val="none" w:sz="0" w:space="0" w:color="auto"/>
                <w:bottom w:val="none" w:sz="0" w:space="0" w:color="auto"/>
                <w:right w:val="none" w:sz="0" w:space="0" w:color="auto"/>
              </w:divBdr>
              <w:divsChild>
                <w:div w:id="1524514374">
                  <w:marLeft w:val="2100"/>
                  <w:marRight w:val="0"/>
                  <w:marTop w:val="0"/>
                  <w:marBottom w:val="0"/>
                  <w:divBdr>
                    <w:top w:val="none" w:sz="0" w:space="0" w:color="auto"/>
                    <w:left w:val="none" w:sz="0" w:space="0" w:color="auto"/>
                    <w:bottom w:val="none" w:sz="0" w:space="0" w:color="auto"/>
                    <w:right w:val="none" w:sz="0" w:space="0" w:color="auto"/>
                  </w:divBdr>
                  <w:divsChild>
                    <w:div w:id="18361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107083">
      <w:bodyDiv w:val="1"/>
      <w:marLeft w:val="0"/>
      <w:marRight w:val="0"/>
      <w:marTop w:val="100"/>
      <w:marBottom w:val="100"/>
      <w:divBdr>
        <w:top w:val="none" w:sz="0" w:space="0" w:color="auto"/>
        <w:left w:val="none" w:sz="0" w:space="0" w:color="auto"/>
        <w:bottom w:val="none" w:sz="0" w:space="0" w:color="auto"/>
        <w:right w:val="none" w:sz="0" w:space="0" w:color="auto"/>
      </w:divBdr>
      <w:divsChild>
        <w:div w:id="1981154791">
          <w:marLeft w:val="0"/>
          <w:marRight w:val="0"/>
          <w:marTop w:val="0"/>
          <w:marBottom w:val="0"/>
          <w:divBdr>
            <w:top w:val="none" w:sz="0" w:space="0" w:color="auto"/>
            <w:left w:val="none" w:sz="0" w:space="0" w:color="auto"/>
            <w:bottom w:val="single" w:sz="6" w:space="0" w:color="AFC4BF"/>
            <w:right w:val="none" w:sz="0" w:space="0" w:color="auto"/>
          </w:divBdr>
        </w:div>
      </w:divsChild>
    </w:div>
    <w:div w:id="1821186550">
      <w:bodyDiv w:val="1"/>
      <w:marLeft w:val="0"/>
      <w:marRight w:val="0"/>
      <w:marTop w:val="0"/>
      <w:marBottom w:val="0"/>
      <w:divBdr>
        <w:top w:val="none" w:sz="0" w:space="0" w:color="auto"/>
        <w:left w:val="none" w:sz="0" w:space="0" w:color="auto"/>
        <w:bottom w:val="none" w:sz="0" w:space="0" w:color="auto"/>
        <w:right w:val="none" w:sz="0" w:space="0" w:color="auto"/>
      </w:divBdr>
      <w:divsChild>
        <w:div w:id="1397699971">
          <w:marLeft w:val="3450"/>
          <w:marRight w:val="150"/>
          <w:marTop w:val="0"/>
          <w:marBottom w:val="0"/>
          <w:divBdr>
            <w:top w:val="none" w:sz="0" w:space="0" w:color="auto"/>
            <w:left w:val="none" w:sz="0" w:space="0" w:color="auto"/>
            <w:bottom w:val="none" w:sz="0" w:space="0" w:color="auto"/>
            <w:right w:val="none" w:sz="0" w:space="0" w:color="auto"/>
          </w:divBdr>
          <w:divsChild>
            <w:div w:id="67862667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72842975">
      <w:bodyDiv w:val="1"/>
      <w:marLeft w:val="0"/>
      <w:marRight w:val="0"/>
      <w:marTop w:val="0"/>
      <w:marBottom w:val="0"/>
      <w:divBdr>
        <w:top w:val="none" w:sz="0" w:space="0" w:color="auto"/>
        <w:left w:val="none" w:sz="0" w:space="0" w:color="auto"/>
        <w:bottom w:val="none" w:sz="0" w:space="0" w:color="auto"/>
        <w:right w:val="none" w:sz="0" w:space="0" w:color="auto"/>
      </w:divBdr>
      <w:divsChild>
        <w:div w:id="960378923">
          <w:marLeft w:val="3450"/>
          <w:marRight w:val="150"/>
          <w:marTop w:val="0"/>
          <w:marBottom w:val="0"/>
          <w:divBdr>
            <w:top w:val="none" w:sz="0" w:space="0" w:color="auto"/>
            <w:left w:val="none" w:sz="0" w:space="0" w:color="auto"/>
            <w:bottom w:val="none" w:sz="0" w:space="0" w:color="auto"/>
            <w:right w:val="none" w:sz="0" w:space="0" w:color="auto"/>
          </w:divBdr>
          <w:divsChild>
            <w:div w:id="15742014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8391335">
      <w:bodyDiv w:val="1"/>
      <w:marLeft w:val="0"/>
      <w:marRight w:val="0"/>
      <w:marTop w:val="100"/>
      <w:marBottom w:val="100"/>
      <w:divBdr>
        <w:top w:val="none" w:sz="0" w:space="0" w:color="auto"/>
        <w:left w:val="none" w:sz="0" w:space="0" w:color="auto"/>
        <w:bottom w:val="none" w:sz="0" w:space="0" w:color="auto"/>
        <w:right w:val="none" w:sz="0" w:space="0" w:color="auto"/>
      </w:divBdr>
      <w:divsChild>
        <w:div w:id="1474248788">
          <w:marLeft w:val="0"/>
          <w:marRight w:val="0"/>
          <w:marTop w:val="0"/>
          <w:marBottom w:val="0"/>
          <w:divBdr>
            <w:top w:val="none" w:sz="0" w:space="0" w:color="auto"/>
            <w:left w:val="none" w:sz="0" w:space="0" w:color="auto"/>
            <w:bottom w:val="single" w:sz="6" w:space="0" w:color="AFC4BF"/>
            <w:right w:val="none" w:sz="0" w:space="0" w:color="auto"/>
          </w:divBdr>
        </w:div>
      </w:divsChild>
    </w:div>
    <w:div w:id="1957981377">
      <w:bodyDiv w:val="1"/>
      <w:marLeft w:val="0"/>
      <w:marRight w:val="0"/>
      <w:marTop w:val="100"/>
      <w:marBottom w:val="100"/>
      <w:divBdr>
        <w:top w:val="none" w:sz="0" w:space="0" w:color="auto"/>
        <w:left w:val="none" w:sz="0" w:space="0" w:color="auto"/>
        <w:bottom w:val="none" w:sz="0" w:space="0" w:color="auto"/>
        <w:right w:val="none" w:sz="0" w:space="0" w:color="auto"/>
      </w:divBdr>
    </w:div>
    <w:div w:id="1985306171">
      <w:bodyDiv w:val="1"/>
      <w:marLeft w:val="0"/>
      <w:marRight w:val="0"/>
      <w:marTop w:val="0"/>
      <w:marBottom w:val="0"/>
      <w:divBdr>
        <w:top w:val="none" w:sz="0" w:space="0" w:color="auto"/>
        <w:left w:val="none" w:sz="0" w:space="0" w:color="auto"/>
        <w:bottom w:val="none" w:sz="0" w:space="0" w:color="auto"/>
        <w:right w:val="none" w:sz="0" w:space="0" w:color="auto"/>
      </w:divBdr>
      <w:divsChild>
        <w:div w:id="1629120329">
          <w:marLeft w:val="1152"/>
          <w:marRight w:val="0"/>
          <w:marTop w:val="0"/>
          <w:marBottom w:val="0"/>
          <w:divBdr>
            <w:top w:val="none" w:sz="0" w:space="0" w:color="auto"/>
            <w:left w:val="none" w:sz="0" w:space="0" w:color="auto"/>
            <w:bottom w:val="none" w:sz="0" w:space="0" w:color="auto"/>
            <w:right w:val="none" w:sz="0" w:space="0" w:color="auto"/>
          </w:divBdr>
          <w:divsChild>
            <w:div w:id="145320242">
              <w:marLeft w:val="576"/>
              <w:marRight w:val="0"/>
              <w:marTop w:val="0"/>
              <w:marBottom w:val="0"/>
              <w:divBdr>
                <w:top w:val="none" w:sz="0" w:space="0" w:color="auto"/>
                <w:left w:val="none" w:sz="0" w:space="0" w:color="auto"/>
                <w:bottom w:val="none" w:sz="0" w:space="0" w:color="auto"/>
                <w:right w:val="none" w:sz="0" w:space="0" w:color="auto"/>
              </w:divBdr>
            </w:div>
            <w:div w:id="1114976635">
              <w:marLeft w:val="576"/>
              <w:marRight w:val="0"/>
              <w:marTop w:val="0"/>
              <w:marBottom w:val="0"/>
              <w:divBdr>
                <w:top w:val="none" w:sz="0" w:space="0" w:color="auto"/>
                <w:left w:val="none" w:sz="0" w:space="0" w:color="auto"/>
                <w:bottom w:val="none" w:sz="0" w:space="0" w:color="auto"/>
                <w:right w:val="none" w:sz="0" w:space="0" w:color="auto"/>
              </w:divBdr>
            </w:div>
            <w:div w:id="1638802080">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 w:id="2036685530">
      <w:bodyDiv w:val="1"/>
      <w:marLeft w:val="0"/>
      <w:marRight w:val="0"/>
      <w:marTop w:val="0"/>
      <w:marBottom w:val="0"/>
      <w:divBdr>
        <w:top w:val="none" w:sz="0" w:space="0" w:color="auto"/>
        <w:left w:val="none" w:sz="0" w:space="0" w:color="auto"/>
        <w:bottom w:val="none" w:sz="0" w:space="0" w:color="auto"/>
        <w:right w:val="none" w:sz="0" w:space="0" w:color="auto"/>
      </w:divBdr>
      <w:divsChild>
        <w:div w:id="1235747093">
          <w:marLeft w:val="0"/>
          <w:marRight w:val="0"/>
          <w:marTop w:val="180"/>
          <w:marBottom w:val="0"/>
          <w:divBdr>
            <w:top w:val="none" w:sz="0" w:space="0" w:color="auto"/>
            <w:left w:val="none" w:sz="0" w:space="0" w:color="auto"/>
            <w:bottom w:val="none" w:sz="0" w:space="0" w:color="auto"/>
            <w:right w:val="none" w:sz="0" w:space="0" w:color="auto"/>
          </w:divBdr>
          <w:divsChild>
            <w:div w:id="550773621">
              <w:marLeft w:val="0"/>
              <w:marRight w:val="0"/>
              <w:marTop w:val="0"/>
              <w:marBottom w:val="0"/>
              <w:divBdr>
                <w:top w:val="none" w:sz="0" w:space="0" w:color="auto"/>
                <w:left w:val="none" w:sz="0" w:space="0" w:color="auto"/>
                <w:bottom w:val="none" w:sz="0" w:space="0" w:color="auto"/>
                <w:right w:val="none" w:sz="0" w:space="0" w:color="auto"/>
              </w:divBdr>
              <w:divsChild>
                <w:div w:id="975715890">
                  <w:marLeft w:val="2100"/>
                  <w:marRight w:val="0"/>
                  <w:marTop w:val="0"/>
                  <w:marBottom w:val="0"/>
                  <w:divBdr>
                    <w:top w:val="none" w:sz="0" w:space="0" w:color="auto"/>
                    <w:left w:val="none" w:sz="0" w:space="0" w:color="auto"/>
                    <w:bottom w:val="none" w:sz="0" w:space="0" w:color="auto"/>
                    <w:right w:val="none" w:sz="0" w:space="0" w:color="auto"/>
                  </w:divBdr>
                  <w:divsChild>
                    <w:div w:id="19291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039341">
      <w:bodyDiv w:val="1"/>
      <w:marLeft w:val="0"/>
      <w:marRight w:val="0"/>
      <w:marTop w:val="0"/>
      <w:marBottom w:val="0"/>
      <w:divBdr>
        <w:top w:val="none" w:sz="0" w:space="0" w:color="auto"/>
        <w:left w:val="none" w:sz="0" w:space="0" w:color="auto"/>
        <w:bottom w:val="none" w:sz="0" w:space="0" w:color="auto"/>
        <w:right w:val="none" w:sz="0" w:space="0" w:color="auto"/>
      </w:divBdr>
    </w:div>
    <w:div w:id="2135319023">
      <w:bodyDiv w:val="1"/>
      <w:marLeft w:val="0"/>
      <w:marRight w:val="0"/>
      <w:marTop w:val="0"/>
      <w:marBottom w:val="0"/>
      <w:divBdr>
        <w:top w:val="none" w:sz="0" w:space="0" w:color="auto"/>
        <w:left w:val="none" w:sz="0" w:space="0" w:color="auto"/>
        <w:bottom w:val="none" w:sz="0" w:space="0" w:color="auto"/>
        <w:right w:val="none" w:sz="0" w:space="0" w:color="auto"/>
      </w:divBdr>
      <w:divsChild>
        <w:div w:id="2061393570">
          <w:marLeft w:val="3450"/>
          <w:marRight w:val="150"/>
          <w:marTop w:val="0"/>
          <w:marBottom w:val="0"/>
          <w:divBdr>
            <w:top w:val="none" w:sz="0" w:space="0" w:color="auto"/>
            <w:left w:val="none" w:sz="0" w:space="0" w:color="auto"/>
            <w:bottom w:val="none" w:sz="0" w:space="0" w:color="auto"/>
            <w:right w:val="none" w:sz="0" w:space="0" w:color="auto"/>
          </w:divBdr>
          <w:divsChild>
            <w:div w:id="2438092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135902415">
      <w:bodyDiv w:val="1"/>
      <w:marLeft w:val="0"/>
      <w:marRight w:val="0"/>
      <w:marTop w:val="0"/>
      <w:marBottom w:val="0"/>
      <w:divBdr>
        <w:top w:val="none" w:sz="0" w:space="0" w:color="auto"/>
        <w:left w:val="none" w:sz="0" w:space="0" w:color="auto"/>
        <w:bottom w:val="none" w:sz="0" w:space="0" w:color="auto"/>
        <w:right w:val="none" w:sz="0" w:space="0" w:color="auto"/>
      </w:divBdr>
      <w:divsChild>
        <w:div w:id="1843741317">
          <w:marLeft w:val="3450"/>
          <w:marRight w:val="150"/>
          <w:marTop w:val="0"/>
          <w:marBottom w:val="0"/>
          <w:divBdr>
            <w:top w:val="none" w:sz="0" w:space="0" w:color="auto"/>
            <w:left w:val="none" w:sz="0" w:space="0" w:color="auto"/>
            <w:bottom w:val="none" w:sz="0" w:space="0" w:color="auto"/>
            <w:right w:val="none" w:sz="0" w:space="0" w:color="auto"/>
          </w:divBdr>
          <w:divsChild>
            <w:div w:id="36414273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147235747">
      <w:bodyDiv w:val="1"/>
      <w:marLeft w:val="0"/>
      <w:marRight w:val="0"/>
      <w:marTop w:val="0"/>
      <w:marBottom w:val="0"/>
      <w:divBdr>
        <w:top w:val="none" w:sz="0" w:space="0" w:color="auto"/>
        <w:left w:val="none" w:sz="0" w:space="0" w:color="auto"/>
        <w:bottom w:val="none" w:sz="0" w:space="0" w:color="auto"/>
        <w:right w:val="none" w:sz="0" w:space="0" w:color="auto"/>
      </w:divBdr>
      <w:divsChild>
        <w:div w:id="1952055336">
          <w:marLeft w:val="3450"/>
          <w:marRight w:val="150"/>
          <w:marTop w:val="0"/>
          <w:marBottom w:val="0"/>
          <w:divBdr>
            <w:top w:val="none" w:sz="0" w:space="0" w:color="auto"/>
            <w:left w:val="none" w:sz="0" w:space="0" w:color="auto"/>
            <w:bottom w:val="none" w:sz="0" w:space="0" w:color="auto"/>
            <w:right w:val="none" w:sz="0" w:space="0" w:color="auto"/>
          </w:divBdr>
          <w:divsChild>
            <w:div w:id="151240514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pubmed?term=Aspinall%20SL%5BAuthor%5D&amp;cauthor=true&amp;cauthor_uid=22389461" TargetMode="External"/><Relationship Id="rId18" Type="http://schemas.openxmlformats.org/officeDocument/2006/relationships/hyperlink" Target="http://www.ncbi.nlm.nih.gov/pubmed/?term=Torgersen%20C%5Bauth%5D" TargetMode="External"/><Relationship Id="rId26" Type="http://schemas.openxmlformats.org/officeDocument/2006/relationships/hyperlink" Target="http://www.heart.org/HEARTORG/Conditions/HeartFailure/SymptomsDiagnosisofHeartFailure/Ejection-Fraction-Heart-Failure-Measurement_UCM_306339_Article.jsp" TargetMode="External"/><Relationship Id="rId3" Type="http://schemas.openxmlformats.org/officeDocument/2006/relationships/styles" Target="styles.xml"/><Relationship Id="rId21" Type="http://schemas.openxmlformats.org/officeDocument/2006/relationships/hyperlink" Target="http://www.ncbi.nlm.nih.gov/pubmed/?term=Ulmer%20H%5Bauth%5D"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cbi.nlm.nih.gov/pubmed?term=Amuan%20ME%5BAuthor%5D&amp;cauthor=true&amp;cauthor_uid=22389461" TargetMode="External"/><Relationship Id="rId17" Type="http://schemas.openxmlformats.org/officeDocument/2006/relationships/hyperlink" Target="http://www.ncbi.nlm.nih.gov/pmc/articles/PMC2817782/" TargetMode="External"/><Relationship Id="rId25" Type="http://schemas.openxmlformats.org/officeDocument/2006/relationships/hyperlink" Target="http://www.ncbi.nlm.nih.gov/pubmed/1992903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pmc/articles/PMC3056318/pdf/IJN2011-293938.pdf" TargetMode="External"/><Relationship Id="rId20" Type="http://schemas.openxmlformats.org/officeDocument/2006/relationships/hyperlink" Target="http://www.ncbi.nlm.nih.gov/pubmed/?term=Wagner%20S%5Bauth%5D"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pubmed?term=Pugh%20MJ%5BAuthor%5D&amp;cauthor=true&amp;cauthor_uid=22389461" TargetMode="External"/><Relationship Id="rId24" Type="http://schemas.openxmlformats.org/officeDocument/2006/relationships/hyperlink" Target="http://www.ncbi.nlm.nih.gov/pubmed/19929031"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guideline.gov/content.aspx?id=34840&amp;search=congestive+heart+failure" TargetMode="External"/><Relationship Id="rId23" Type="http://schemas.openxmlformats.org/officeDocument/2006/relationships/hyperlink" Target="http://www.annals.org/content/139/12/987.full" TargetMode="External"/><Relationship Id="rId28" Type="http://schemas.openxmlformats.org/officeDocument/2006/relationships/hyperlink" Target="http://www.ncbi.nlm.nih.gov/pmc/articles/PMC2905804/" TargetMode="External"/><Relationship Id="rId10" Type="http://schemas.openxmlformats.org/officeDocument/2006/relationships/hyperlink" Target="http://www.ncbi.nlm.nih.gov/pubmed?term=Marcum%20ZA%5BAuthor%5D&amp;cauthor=true&amp;cauthor_uid=22389461" TargetMode="External"/><Relationship Id="rId19" Type="http://schemas.openxmlformats.org/officeDocument/2006/relationships/hyperlink" Target="http://www.ncbi.nlm.nih.gov/pubmed/?term=Schmittinger%20CA%5Bauth%5D"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cms.gov/Regulations-and-Guidance/Guidance/Rulings/Downloads/HCFAR951.pdf" TargetMode="External"/><Relationship Id="rId14" Type="http://schemas.openxmlformats.org/officeDocument/2006/relationships/hyperlink" Target="http://www.ncbi.nlm.nih.gov/pubmed/22389461" TargetMode="External"/><Relationship Id="rId22" Type="http://schemas.openxmlformats.org/officeDocument/2006/relationships/hyperlink" Target="http://www.ncbi.nlm.nih.gov/pmc/articles/PMC2784383/pdf/cc8114.pdf" TargetMode="External"/><Relationship Id="rId27" Type="http://schemas.openxmlformats.org/officeDocument/2006/relationships/hyperlink" Target="http://www.heart.org/HEARTORG/Conditions/HeartFailure/SymptomsDiagnosisofHeartFailure/Ejection-Fraction-Heart-Failure-Measurement_UCM_306339_Article.jsp"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INHOUSE%20STAFF\gbayliss\Templates\PRMC%20-%20LVL%201%20-%20APPE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B52D0-EE89-41CB-8C0D-3A3BA129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PRMC - LVL 1 - APPEAL TEMPLATE.dotx</Template>
  <TotalTime>1</TotalTime>
  <Pages>16</Pages>
  <Words>5483</Words>
  <Characters>31254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36664</CharactersWithSpaces>
  <SharedDoc>false</SharedDoc>
  <HLinks>
    <vt:vector size="6" baseType="variant">
      <vt:variant>
        <vt:i4>6946937</vt:i4>
      </vt:variant>
      <vt:variant>
        <vt:i4>81</vt:i4>
      </vt:variant>
      <vt:variant>
        <vt:i4>0</vt:i4>
      </vt:variant>
      <vt:variant>
        <vt:i4>5</vt:i4>
      </vt:variant>
      <vt:variant>
        <vt:lpwstr>http://www.cms.gov/Regulations-and-Guidance/Guidance/Rulings/Downloads/HCFAR951.pdf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Bayliss</dc:creator>
  <cp:keywords/>
  <cp:lastModifiedBy>User</cp:lastModifiedBy>
  <cp:revision>3</cp:revision>
  <cp:lastPrinted>2009-11-22T03:45:00Z</cp:lastPrinted>
  <dcterms:created xsi:type="dcterms:W3CDTF">2013-11-19T20:54:00Z</dcterms:created>
  <dcterms:modified xsi:type="dcterms:W3CDTF">2013-11-19T20:55:00Z</dcterms:modified>
</cp:coreProperties>
</file>